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026CD">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浑源县森林草原火灾</w:t>
      </w:r>
      <w:r>
        <w:rPr>
          <w:rFonts w:hint="eastAsia" w:ascii="方正小标宋简体" w:hAnsi="方正小标宋简体" w:eastAsia="方正小标宋简体" w:cs="方正小标宋简体"/>
          <w:sz w:val="44"/>
          <w:szCs w:val="44"/>
        </w:rPr>
        <w:t>应急预案</w:t>
      </w:r>
    </w:p>
    <w:p w14:paraId="67F223D2">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TOC \o "1-2" \h \u </w:instrText>
      </w:r>
      <w:r>
        <w:rPr>
          <w:rFonts w:hint="eastAsia" w:ascii="仿宋_GB2312" w:hAnsi="仿宋_GB2312" w:eastAsia="仿宋_GB2312" w:cs="仿宋_GB2312"/>
          <w:sz w:val="32"/>
          <w:szCs w:val="32"/>
          <w:lang w:eastAsia="zh-CN"/>
        </w:rPr>
        <w:fldChar w:fldCharType="separate"/>
      </w:r>
    </w:p>
    <w:p w14:paraId="52ED341A">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_Toc18184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1  总则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_Toc18184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3084AA80">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_Toc16075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指导思想</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_Toc16075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64C40DB2">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_Toc26642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编制依据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_Toc26642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24F7950A">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_Toc24698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_Toc24698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74B35E82">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_Toc26810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工作原则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_Toc26810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395F7870">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_Toc20740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灾害分级</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_Toc20740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5B04EE10">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_Toc21681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2  </w:t>
      </w:r>
      <w:r>
        <w:rPr>
          <w:rFonts w:hint="eastAsia" w:ascii="仿宋_GB2312" w:hAnsi="仿宋_GB2312" w:eastAsia="仿宋_GB2312" w:cs="仿宋_GB2312"/>
          <w:sz w:val="32"/>
          <w:szCs w:val="32"/>
        </w:rPr>
        <w:t>组织指挥体系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_Toc21681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58C4D239">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_Toc5369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县护林</w:t>
      </w:r>
      <w:r>
        <w:rPr>
          <w:rFonts w:hint="eastAsia" w:ascii="仿宋_GB2312" w:hAnsi="仿宋_GB2312" w:eastAsia="仿宋_GB2312" w:cs="仿宋_GB2312"/>
          <w:sz w:val="32"/>
          <w:szCs w:val="32"/>
        </w:rPr>
        <w:t>防火指挥机构</w:t>
      </w:r>
      <w:r>
        <w:rPr>
          <w:rFonts w:hint="eastAsia" w:ascii="仿宋_GB2312" w:hAnsi="仿宋_GB2312" w:eastAsia="仿宋_GB2312" w:cs="仿宋_GB2312"/>
          <w:sz w:val="32"/>
          <w:szCs w:val="32"/>
          <w:lang w:eastAsia="zh-CN"/>
        </w:rPr>
        <w:t>及职责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_Toc5369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04E7C1F8">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_Toc12136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火灾前线指挥部组成及职责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_Toc12136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46D6BC8E">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_Toc22197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.3  扑救指挥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_Toc22197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5A426B33">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_Toc9137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3  </w:t>
      </w:r>
      <w:r>
        <w:rPr>
          <w:rFonts w:hint="eastAsia" w:ascii="仿宋_GB2312" w:hAnsi="仿宋_GB2312" w:eastAsia="仿宋_GB2312" w:cs="仿宋_GB2312"/>
          <w:sz w:val="32"/>
          <w:szCs w:val="32"/>
        </w:rPr>
        <w:t>处置力量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_Toc9137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7206478A">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_Toc16388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力量编成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_Toc16388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29F318F8">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_Toc15712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力量调动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_Toc15712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48D0AB70">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_Toc31169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4  </w:t>
      </w:r>
      <w:r>
        <w:rPr>
          <w:rFonts w:hint="eastAsia" w:ascii="仿宋_GB2312" w:hAnsi="仿宋_GB2312" w:eastAsia="仿宋_GB2312" w:cs="仿宋_GB2312"/>
          <w:sz w:val="32"/>
          <w:szCs w:val="32"/>
        </w:rPr>
        <w:t>监测预警和信息报告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_Toc31169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- 6 -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263E3FA6">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_Toc25841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监测</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_Toc25841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- 6 -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5F23ED5E">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_Toc18771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预警</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_Toc18771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- 6 -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0EA7DD94">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_Toc21899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信息报告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_Toc21899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- 8 -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44EB746D">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_Toc17212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5  </w:t>
      </w:r>
      <w:r>
        <w:rPr>
          <w:rFonts w:hint="eastAsia" w:ascii="仿宋_GB2312" w:hAnsi="仿宋_GB2312" w:eastAsia="仿宋_GB2312" w:cs="仿宋_GB2312"/>
          <w:sz w:val="32"/>
          <w:szCs w:val="32"/>
        </w:rPr>
        <w:t>应急响应</w:t>
      </w:r>
      <w:bookmarkStart w:id="151" w:name="_GoBack"/>
      <w:bookmarkEnd w:id="151"/>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_Toc17212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- 9 -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7C419F36">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_Toc18380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分级响应</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_Toc18380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- 9 -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05597C23">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_Toc801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响应措施</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_Toc801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- 9 -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1C96E14D">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sectPr>
          <w:headerReference r:id="rId3" w:type="default"/>
          <w:footerReference r:id="rId4" w:type="default"/>
          <w:pgSz w:w="11906" w:h="16838"/>
          <w:pgMar w:top="1797" w:right="1531" w:bottom="1797" w:left="1531" w:header="851" w:footer="1417" w:gutter="0"/>
          <w:pgNumType w:fmt="numberInDash" w:start="1"/>
          <w:cols w:space="0" w:num="1"/>
          <w:rtlGutter w:val="0"/>
          <w:docGrid w:type="lines" w:linePitch="435" w:charSpace="0"/>
        </w:sectPr>
      </w:pPr>
    </w:p>
    <w:p w14:paraId="2FF9BEE4">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_Toc8260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县级</w:t>
      </w:r>
      <w:r>
        <w:rPr>
          <w:rFonts w:hint="eastAsia" w:ascii="仿宋_GB2312" w:hAnsi="仿宋_GB2312" w:eastAsia="仿宋_GB2312" w:cs="仿宋_GB2312"/>
          <w:sz w:val="32"/>
          <w:szCs w:val="32"/>
        </w:rPr>
        <w:t>层面应对工作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_Toc8260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- 11 -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0F7E92D5">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_Toc7397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6  </w:t>
      </w:r>
      <w:r>
        <w:rPr>
          <w:rFonts w:hint="eastAsia" w:ascii="仿宋_GB2312" w:hAnsi="仿宋_GB2312" w:eastAsia="仿宋_GB2312" w:cs="仿宋_GB2312"/>
          <w:sz w:val="32"/>
          <w:szCs w:val="32"/>
        </w:rPr>
        <w:t>综合保障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_Toc7397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74668677">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_Toc9872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eastAsia="zh-CN"/>
        </w:rPr>
        <w:t>运输</w:t>
      </w:r>
      <w:r>
        <w:rPr>
          <w:rFonts w:hint="eastAsia" w:ascii="仿宋_GB2312" w:hAnsi="仿宋_GB2312" w:eastAsia="仿宋_GB2312" w:cs="仿宋_GB2312"/>
          <w:sz w:val="32"/>
          <w:szCs w:val="32"/>
        </w:rPr>
        <w:t>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_Toc9872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1D016AEC">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_Toc22484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.2  物资保障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_Toc22484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7D7A4FBA">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_Toc12906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.3  资金保障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_Toc12906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- 12 -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3A033C8C">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_Toc3057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7  </w:t>
      </w:r>
      <w:r>
        <w:rPr>
          <w:rFonts w:hint="eastAsia" w:ascii="仿宋_GB2312" w:hAnsi="仿宋_GB2312" w:eastAsia="仿宋_GB2312" w:cs="仿宋_GB2312"/>
          <w:sz w:val="32"/>
          <w:szCs w:val="32"/>
        </w:rPr>
        <w:t>后期处置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_Toc3057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3CA432AF">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_Toc26162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val="zh-CN"/>
        </w:rPr>
        <w:t>火灾评估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_Toc26162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33ED0A0C">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_Toc31456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.2  火因火案查处</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_Toc31456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73607E3E">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_Toc2740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.3  约谈整改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_Toc2740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6F9E2B8B">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_Toc2315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.4  责任追究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_Toc2315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1998101F">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_Toc32320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.5  工作总结</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_Toc32320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47678118">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_Toc8425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表彰奖励</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_Toc8425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239ADE35">
      <w:pPr>
        <w:pStyle w:val="9"/>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_Toc31045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 xml:space="preserve">8  </w:t>
      </w:r>
      <w:r>
        <w:rPr>
          <w:rFonts w:hint="eastAsia" w:ascii="仿宋_GB2312" w:hAnsi="仿宋_GB2312" w:eastAsia="仿宋_GB2312" w:cs="仿宋_GB2312"/>
          <w:sz w:val="32"/>
          <w:szCs w:val="32"/>
        </w:rPr>
        <w:t>附则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_Toc31045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6B50063C">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_Toc6552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预案演练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_Toc6552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3C638B4B">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_Toc15638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2  </w:t>
      </w:r>
      <w:r>
        <w:rPr>
          <w:rFonts w:hint="eastAsia" w:ascii="仿宋_GB2312" w:hAnsi="仿宋_GB2312" w:eastAsia="仿宋_GB2312" w:cs="仿宋_GB2312"/>
          <w:sz w:val="32"/>
          <w:szCs w:val="32"/>
        </w:rPr>
        <w:t>预案管理与更新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_Toc15638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02E11AB6">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_Toc808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3  </w:t>
      </w:r>
      <w:r>
        <w:rPr>
          <w:rFonts w:hint="eastAsia" w:ascii="仿宋_GB2312" w:hAnsi="仿宋_GB2312" w:eastAsia="仿宋_GB2312" w:cs="仿宋_GB2312"/>
          <w:sz w:val="32"/>
          <w:szCs w:val="32"/>
        </w:rPr>
        <w:t>预案解释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_Toc808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48D65898">
      <w:pPr>
        <w:pStyle w:val="10"/>
        <w:keepNext w:val="0"/>
        <w:keepLines w:val="0"/>
        <w:pageBreakBefore w:val="0"/>
        <w:widowControl w:val="0"/>
        <w:shd w:val="clear"/>
        <w:tabs>
          <w:tab w:val="right" w:leader="dot" w:pos="8844"/>
        </w:tabs>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\l _Toc9601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4  </w:t>
      </w:r>
      <w:r>
        <w:rPr>
          <w:rFonts w:hint="eastAsia" w:ascii="仿宋_GB2312" w:hAnsi="仿宋_GB2312" w:eastAsia="仿宋_GB2312" w:cs="仿宋_GB2312"/>
          <w:sz w:val="32"/>
          <w:szCs w:val="32"/>
        </w:rPr>
        <w:t>预案实施时间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_Toc9601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- 14 -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fldChar w:fldCharType="end"/>
      </w:r>
    </w:p>
    <w:p w14:paraId="4450B9FA">
      <w:pPr>
        <w:pStyle w:val="18"/>
        <w:keepNext w:val="0"/>
        <w:keepLines w:val="0"/>
        <w:pageBreakBefore w:val="0"/>
        <w:widowControl w:val="0"/>
        <w:shd w:val="clear"/>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sectPr>
          <w:footerReference r:id="rId5" w:type="default"/>
          <w:pgSz w:w="11906" w:h="16838"/>
          <w:pgMar w:top="1797" w:right="1531" w:bottom="1797" w:left="1531" w:header="851" w:footer="1417" w:gutter="0"/>
          <w:pgNumType w:fmt="numberInDash" w:start="1"/>
          <w:cols w:space="0" w:num="1"/>
          <w:rtlGutter w:val="0"/>
          <w:docGrid w:type="lines" w:linePitch="435" w:charSpace="0"/>
        </w:sectPr>
      </w:pPr>
      <w:r>
        <w:rPr>
          <w:rFonts w:hint="eastAsia" w:ascii="仿宋_GB2312" w:hAnsi="仿宋_GB2312" w:eastAsia="仿宋_GB2312" w:cs="仿宋_GB2312"/>
          <w:sz w:val="32"/>
          <w:szCs w:val="32"/>
          <w:lang w:eastAsia="zh-CN"/>
        </w:rPr>
        <w:fldChar w:fldCharType="end"/>
      </w:r>
    </w:p>
    <w:p w14:paraId="0ACAEBB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both"/>
        <w:textAlignment w:val="auto"/>
        <w:outlineLvl w:val="9"/>
        <w:rPr>
          <w:rFonts w:hint="eastAsia" w:ascii="方正小标宋简体" w:hAnsi="方正小标宋简体" w:eastAsia="方正小标宋简体" w:cs="方正小标宋简体"/>
          <w:sz w:val="44"/>
          <w:szCs w:val="44"/>
          <w:lang w:eastAsia="zh-CN"/>
        </w:rPr>
      </w:pPr>
    </w:p>
    <w:p w14:paraId="14E204DE">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浑源县森林草原火灾</w:t>
      </w:r>
      <w:r>
        <w:rPr>
          <w:rFonts w:hint="eastAsia" w:ascii="方正小标宋简体" w:hAnsi="方正小标宋简体" w:eastAsia="方正小标宋简体" w:cs="方正小标宋简体"/>
          <w:sz w:val="44"/>
          <w:szCs w:val="44"/>
        </w:rPr>
        <w:t>应急预案</w:t>
      </w:r>
    </w:p>
    <w:p w14:paraId="2EB9E84D">
      <w:pPr>
        <w:pStyle w:val="18"/>
        <w:keepNext w:val="0"/>
        <w:keepLines w:val="0"/>
        <w:pageBreakBefore w:val="0"/>
        <w:widowControl w:val="0"/>
        <w:shd w:val="clear"/>
        <w:kinsoku/>
        <w:wordWrap/>
        <w:overflowPunct/>
        <w:topLinePunct w:val="0"/>
        <w:autoSpaceDE/>
        <w:autoSpaceDN/>
        <w:bidi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p>
    <w:p w14:paraId="609029B8">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Style w:val="17"/>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pPr>
      <w:bookmarkStart w:id="0" w:name="_Toc18184"/>
      <w:r>
        <w:rPr>
          <w:rFonts w:hint="eastAsia" w:ascii="仿宋_GB2312" w:hAnsi="仿宋_GB2312" w:eastAsia="仿宋_GB2312" w:cs="仿宋_GB2312"/>
          <w:b/>
          <w:bCs/>
          <w:sz w:val="32"/>
          <w:szCs w:val="32"/>
          <w:lang w:val="en-US" w:eastAsia="zh-CN"/>
        </w:rPr>
        <w:t>1  总则</w:t>
      </w:r>
      <w:bookmarkEnd w:id="0"/>
    </w:p>
    <w:p w14:paraId="74F71509">
      <w:pPr>
        <w:keepNext w:val="0"/>
        <w:keepLines w:val="0"/>
        <w:pageBreakBefore w:val="0"/>
        <w:widowControl w:val="0"/>
        <w:shd w:val="clear"/>
        <w:kinsoku/>
        <w:wordWrap/>
        <w:overflowPunct/>
        <w:topLinePunct w:val="0"/>
        <w:autoSpaceDE/>
        <w:autoSpaceDN/>
        <w:bidi w:val="0"/>
        <w:spacing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sz w:val="32"/>
          <w:szCs w:val="32"/>
        </w:rPr>
      </w:pPr>
      <w:bookmarkStart w:id="1" w:name="_Toc16075"/>
      <w:r>
        <w:rPr>
          <w:rFonts w:hint="eastAsia" w:ascii="仿宋_GB2312" w:hAnsi="仿宋_GB2312" w:eastAsia="仿宋_GB2312" w:cs="仿宋_GB2312"/>
          <w:b/>
          <w:bCs/>
          <w:sz w:val="32"/>
          <w:szCs w:val="32"/>
        </w:rPr>
        <w:t>1.1</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指导思想</w:t>
      </w:r>
      <w:bookmarkEnd w:id="1"/>
    </w:p>
    <w:p w14:paraId="63E6ED03">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以习近平新时代中国特色社会主义思想为指导，深入贯彻落实习近平总书记关于防灾减灾救灾的重要论述和</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rPr>
        <w:t>森林草原防灭火工作的重要</w:t>
      </w:r>
      <w:r>
        <w:rPr>
          <w:rFonts w:hint="eastAsia" w:ascii="仿宋_GB2312" w:hAnsi="仿宋_GB2312" w:eastAsia="仿宋_GB2312" w:cs="仿宋_GB2312"/>
          <w:color w:val="auto"/>
          <w:sz w:val="32"/>
          <w:szCs w:val="32"/>
          <w:lang w:eastAsia="zh-CN"/>
        </w:rPr>
        <w:t>批示</w:t>
      </w:r>
      <w:r>
        <w:rPr>
          <w:rFonts w:hint="eastAsia" w:ascii="仿宋_GB2312" w:hAnsi="仿宋_GB2312" w:eastAsia="仿宋_GB2312" w:cs="仿宋_GB2312"/>
          <w:color w:val="auto"/>
          <w:sz w:val="32"/>
          <w:szCs w:val="32"/>
        </w:rPr>
        <w:t>精神，</w:t>
      </w:r>
      <w:r>
        <w:rPr>
          <w:rFonts w:hint="eastAsia" w:ascii="仿宋_GB2312" w:hAnsi="仿宋_GB2312" w:eastAsia="仿宋_GB2312" w:cs="仿宋_GB2312"/>
          <w:color w:val="auto"/>
          <w:sz w:val="32"/>
          <w:szCs w:val="32"/>
          <w:lang w:eastAsia="zh-CN"/>
        </w:rPr>
        <w:t>贯彻落实“预防为主、防灭结合”的森林草原防灭火工作方针，从指导思想上树牢“生命至上、安全第一”的理念，做好应对森林草原火灾的各项准备工作，规范组织指挥程序，科学制订扑救措施，确保扑救工作高效有序进行，最大限度地减少森林草原火灾造成人员伤亡和财产损失，保护森林草原资源和人民群众生命财产安全。</w:t>
      </w:r>
    </w:p>
    <w:p w14:paraId="0AA6567B">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 w:name="_Toc26642"/>
      <w:r>
        <w:rPr>
          <w:rFonts w:hint="eastAsia" w:ascii="仿宋_GB2312" w:hAnsi="仿宋_GB2312" w:eastAsia="仿宋_GB2312" w:cs="仿宋_GB2312"/>
          <w:b/>
          <w:bCs/>
          <w:sz w:val="32"/>
          <w:szCs w:val="32"/>
          <w:lang w:val="en-US" w:eastAsia="zh-CN"/>
        </w:rPr>
        <w:t>1.2  编制依据</w:t>
      </w:r>
      <w:bookmarkEnd w:id="2"/>
    </w:p>
    <w:p w14:paraId="29B48B32">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中华人民共和国突发事件应对法》《中华人民共和国森林法》《中华人民共和国草原法》《关于全面加强新形势下森林草原防灭火工作的意见》《森林防火条例》《草原防火条例》《山西省突发事件应对条例》《山西省实施&lt;森林防火条例&gt;办法》《国家森林草原火灾应急预案》《山西省突发公共事件总体应急预案》</w:t>
      </w:r>
      <w:r>
        <w:rPr>
          <w:rFonts w:hint="eastAsia" w:ascii="仿宋_GB2312" w:hAnsi="仿宋_GB2312" w:eastAsia="仿宋_GB2312" w:cs="仿宋_GB2312"/>
          <w:color w:val="auto"/>
          <w:sz w:val="32"/>
          <w:szCs w:val="32"/>
          <w:lang w:eastAsia="zh-CN"/>
        </w:rPr>
        <w:t>《山西省森林草原火灾应急预案》</w:t>
      </w:r>
      <w:r>
        <w:rPr>
          <w:rFonts w:hint="eastAsia" w:ascii="仿宋_GB2312" w:hAnsi="仿宋_GB2312" w:eastAsia="仿宋_GB2312" w:cs="仿宋_GB2312"/>
          <w:color w:val="auto"/>
          <w:sz w:val="32"/>
          <w:szCs w:val="32"/>
          <w:lang w:val="zh-CN"/>
        </w:rPr>
        <w:t>《大同市突发公共事件总体应急预案》</w:t>
      </w:r>
      <w:r>
        <w:rPr>
          <w:rFonts w:hint="eastAsia" w:ascii="仿宋_GB2312" w:hAnsi="仿宋_GB2312" w:eastAsia="仿宋_GB2312" w:cs="仿宋_GB2312"/>
          <w:color w:val="auto"/>
          <w:sz w:val="32"/>
          <w:szCs w:val="32"/>
        </w:rPr>
        <w:t>等。</w:t>
      </w:r>
    </w:p>
    <w:p w14:paraId="60EE9EFF">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 w:name="_Toc24698"/>
      <w:r>
        <w:rPr>
          <w:rFonts w:hint="eastAsia" w:ascii="仿宋_GB2312" w:hAnsi="仿宋_GB2312" w:eastAsia="仿宋_GB2312" w:cs="仿宋_GB2312"/>
          <w:b/>
          <w:bCs/>
          <w:sz w:val="32"/>
          <w:szCs w:val="32"/>
          <w:lang w:val="en-US" w:eastAsia="zh-CN"/>
        </w:rPr>
        <w:t>1.3  适用范围</w:t>
      </w:r>
      <w:bookmarkEnd w:id="3"/>
    </w:p>
    <w:p w14:paraId="09A62DCD">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本预案适用于</w:t>
      </w:r>
      <w:r>
        <w:rPr>
          <w:rFonts w:hint="eastAsia" w:ascii="仿宋_GB2312" w:hAnsi="仿宋_GB2312" w:eastAsia="仿宋_GB2312" w:cs="仿宋_GB2312"/>
          <w:color w:val="auto"/>
          <w:sz w:val="32"/>
          <w:szCs w:val="32"/>
          <w:lang w:eastAsia="zh-CN"/>
        </w:rPr>
        <w:t>浑源县境内</w:t>
      </w:r>
      <w:r>
        <w:rPr>
          <w:rFonts w:hint="eastAsia" w:ascii="仿宋_GB2312" w:hAnsi="仿宋_GB2312" w:eastAsia="仿宋_GB2312" w:cs="仿宋_GB2312"/>
          <w:color w:val="auto"/>
          <w:sz w:val="32"/>
          <w:szCs w:val="32"/>
        </w:rPr>
        <w:t>发生的森林草原火灾</w:t>
      </w:r>
      <w:r>
        <w:rPr>
          <w:rFonts w:hint="eastAsia" w:ascii="仿宋_GB2312" w:hAnsi="仿宋_GB2312" w:eastAsia="仿宋_GB2312" w:cs="仿宋_GB2312"/>
          <w:color w:val="auto"/>
          <w:sz w:val="32"/>
          <w:szCs w:val="32"/>
          <w:lang w:eastAsia="zh-CN"/>
        </w:rPr>
        <w:t>和城镇面山地区森林草原火灾</w:t>
      </w:r>
      <w:r>
        <w:rPr>
          <w:rFonts w:hint="eastAsia" w:ascii="仿宋_GB2312" w:hAnsi="仿宋_GB2312" w:eastAsia="仿宋_GB2312" w:cs="仿宋_GB2312"/>
          <w:color w:val="auto"/>
          <w:sz w:val="32"/>
          <w:szCs w:val="32"/>
        </w:rPr>
        <w:t>应对工作</w:t>
      </w:r>
      <w:r>
        <w:rPr>
          <w:rFonts w:hint="eastAsia" w:ascii="仿宋_GB2312" w:hAnsi="仿宋_GB2312" w:eastAsia="仿宋_GB2312" w:cs="仿宋_GB2312"/>
          <w:color w:val="auto"/>
          <w:sz w:val="32"/>
          <w:szCs w:val="32"/>
          <w:lang w:eastAsia="zh-CN"/>
        </w:rPr>
        <w:t>，不包括城市市区发生的火灾</w:t>
      </w:r>
      <w:r>
        <w:rPr>
          <w:rFonts w:hint="eastAsia" w:ascii="仿宋_GB2312" w:hAnsi="仿宋_GB2312" w:eastAsia="仿宋_GB2312" w:cs="仿宋_GB2312"/>
          <w:color w:val="auto"/>
          <w:sz w:val="32"/>
          <w:szCs w:val="32"/>
        </w:rPr>
        <w:t>。</w:t>
      </w:r>
    </w:p>
    <w:p w14:paraId="7A3584F6">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4" w:name="_Toc26810"/>
      <w:r>
        <w:rPr>
          <w:rFonts w:hint="eastAsia" w:ascii="仿宋_GB2312" w:hAnsi="仿宋_GB2312" w:eastAsia="仿宋_GB2312" w:cs="仿宋_GB2312"/>
          <w:b/>
          <w:bCs/>
          <w:sz w:val="32"/>
          <w:szCs w:val="32"/>
          <w:lang w:val="en-US" w:eastAsia="zh-CN"/>
        </w:rPr>
        <w:t>1.4  工作原则</w:t>
      </w:r>
      <w:bookmarkEnd w:id="4"/>
    </w:p>
    <w:p w14:paraId="031757A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统一领导、分级负责。</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统一领导、分级负责、分级响应、属地为主的</w:t>
      </w:r>
      <w:r>
        <w:rPr>
          <w:rFonts w:hint="eastAsia" w:ascii="仿宋_GB2312" w:hAnsi="仿宋_GB2312" w:eastAsia="仿宋_GB2312" w:cs="仿宋_GB2312"/>
          <w:sz w:val="32"/>
          <w:szCs w:val="32"/>
          <w:lang w:eastAsia="zh-CN"/>
        </w:rPr>
        <w:t>原则</w:t>
      </w:r>
      <w:r>
        <w:rPr>
          <w:rFonts w:hint="eastAsia" w:ascii="仿宋_GB2312" w:hAnsi="仿宋_GB2312" w:eastAsia="仿宋_GB2312" w:cs="仿宋_GB2312"/>
          <w:sz w:val="32"/>
          <w:szCs w:val="32"/>
        </w:rPr>
        <w:t>，落实</w:t>
      </w:r>
      <w:r>
        <w:rPr>
          <w:rFonts w:hint="eastAsia" w:ascii="仿宋_GB2312" w:hAnsi="仿宋_GB2312" w:eastAsia="仿宋_GB2312" w:cs="仿宋_GB2312"/>
          <w:sz w:val="32"/>
          <w:szCs w:val="32"/>
          <w:lang w:eastAsia="zh-CN"/>
        </w:rPr>
        <w:t>政府行政首长负责制</w:t>
      </w:r>
      <w:r>
        <w:rPr>
          <w:rFonts w:hint="eastAsia" w:ascii="仿宋_GB2312" w:hAnsi="仿宋_GB2312" w:eastAsia="仿宋_GB2312" w:cs="仿宋_GB2312"/>
          <w:sz w:val="32"/>
          <w:szCs w:val="32"/>
        </w:rPr>
        <w:t>。</w:t>
      </w:r>
    </w:p>
    <w:p w14:paraId="3564DD34">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科学</w:t>
      </w:r>
      <w:r>
        <w:rPr>
          <w:rFonts w:hint="eastAsia" w:ascii="仿宋_GB2312" w:hAnsi="仿宋_GB2312" w:eastAsia="仿宋_GB2312" w:cs="仿宋_GB2312"/>
          <w:sz w:val="32"/>
          <w:szCs w:val="32"/>
          <w:lang w:eastAsia="zh-CN"/>
        </w:rPr>
        <w:t>划分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重点防控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我县林草资源丰富，景区和文物建筑较多，县域境内恒山风景名胜区占地面积122.38平方公里，恒山国家森林公园占地面积305.8平方公里，山西恒山省级自然保护区面积117.6平方千米，防范区域面积较大，森林可燃物载量大。结合我县森林草原分布特点，划定森林草原防灭火重点乡（镇），所有防控工作对标高于其他乡（镇）。</w:t>
      </w:r>
    </w:p>
    <w:p w14:paraId="5B1B4A1A">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以专为主、专群结合。</w:t>
      </w:r>
      <w:r>
        <w:rPr>
          <w:rFonts w:hint="eastAsia" w:ascii="仿宋_GB2312" w:hAnsi="仿宋_GB2312" w:eastAsia="仿宋_GB2312" w:cs="仿宋_GB2312"/>
          <w:sz w:val="32"/>
          <w:szCs w:val="32"/>
          <w:lang w:eastAsia="zh-CN"/>
        </w:rPr>
        <w:t>处置森林草原火灾具有高度危险性、时效性和较强的专业性。建立以县森林草原专业（半专业）扑火队伍为主，消防救援队伍和林牧区群众扑救队伍协同配合的扑救机制。</w:t>
      </w:r>
    </w:p>
    <w:p w14:paraId="09482CE2">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5" w:name="_Toc20740"/>
      <w:r>
        <w:rPr>
          <w:rFonts w:hint="eastAsia" w:ascii="仿宋_GB2312" w:hAnsi="仿宋_GB2312" w:eastAsia="仿宋_GB2312" w:cs="仿宋_GB2312"/>
          <w:b/>
          <w:bCs/>
          <w:sz w:val="32"/>
          <w:szCs w:val="32"/>
          <w:lang w:val="en-US" w:eastAsia="zh-CN"/>
        </w:rPr>
        <w:t>1.5  灾害分级</w:t>
      </w:r>
      <w:bookmarkEnd w:id="5"/>
    </w:p>
    <w:p w14:paraId="66F80C4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按照受害森林草原面积、伤亡人数和直接经济损失，森林草原火灾分为一般、较大、重大和特别重大</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个等级，具体分级标准</w:t>
      </w:r>
      <w:r>
        <w:rPr>
          <w:rFonts w:hint="eastAsia" w:ascii="仿宋_GB2312" w:hAnsi="仿宋_GB2312" w:eastAsia="仿宋_GB2312" w:cs="仿宋_GB2312"/>
          <w:sz w:val="32"/>
          <w:szCs w:val="32"/>
          <w:lang w:eastAsia="zh-CN"/>
        </w:rPr>
        <w:t>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14:paraId="5009CE17">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6" w:name="_Toc21681"/>
      <w:r>
        <w:rPr>
          <w:rFonts w:hint="eastAsia" w:ascii="仿宋_GB2312" w:hAnsi="仿宋_GB2312" w:eastAsia="仿宋_GB2312" w:cs="仿宋_GB2312"/>
          <w:b/>
          <w:bCs/>
          <w:sz w:val="32"/>
          <w:szCs w:val="32"/>
          <w:lang w:val="en-US" w:eastAsia="zh-CN"/>
        </w:rPr>
        <w:t>2  组织指挥体系</w:t>
      </w:r>
      <w:bookmarkEnd w:id="6"/>
    </w:p>
    <w:p w14:paraId="14148F7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eastAsia="zh-CN"/>
        </w:rPr>
        <w:t>县森防指</w:t>
      </w:r>
      <w:r>
        <w:rPr>
          <w:rFonts w:hint="eastAsia" w:ascii="仿宋_GB2312" w:hAnsi="仿宋_GB2312" w:eastAsia="仿宋_GB2312" w:cs="仿宋_GB2312"/>
          <w:sz w:val="32"/>
          <w:szCs w:val="32"/>
          <w:lang w:eastAsia="zh-CN"/>
        </w:rPr>
        <w:t>负责组织、协调和指导全县森林草原防灭火工作。指挥部办公室设在县应急管理局，承担指挥部日常工作。各乡（镇）人民政府根据需要设立森林草原防灭火指挥机构，负责组织、协调和指导本辖区内森林草原防灭火工作。</w:t>
      </w:r>
    </w:p>
    <w:p w14:paraId="15E7756C">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7" w:name="_Toc5369"/>
      <w:r>
        <w:rPr>
          <w:rFonts w:hint="eastAsia" w:ascii="仿宋_GB2312" w:hAnsi="仿宋_GB2312" w:eastAsia="仿宋_GB2312" w:cs="仿宋_GB2312"/>
          <w:b/>
          <w:bCs/>
          <w:sz w:val="32"/>
          <w:szCs w:val="32"/>
          <w:lang w:val="en-US" w:eastAsia="zh-CN"/>
        </w:rPr>
        <w:t>2.1  县护林防火指挥机构及职责</w:t>
      </w:r>
      <w:bookmarkEnd w:id="7"/>
    </w:p>
    <w:p w14:paraId="11DF2FB6">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浑源县护林</w:t>
      </w:r>
      <w:r>
        <w:rPr>
          <w:rFonts w:hint="eastAsia" w:ascii="仿宋_GB2312" w:hAnsi="仿宋_GB2312" w:eastAsia="仿宋_GB2312" w:cs="仿宋_GB2312"/>
          <w:color w:val="auto"/>
          <w:sz w:val="32"/>
          <w:szCs w:val="32"/>
        </w:rPr>
        <w:t>防火指挥部（以下简称</w:t>
      </w:r>
      <w:r>
        <w:rPr>
          <w:rFonts w:hint="eastAsia" w:ascii="仿宋_GB2312" w:hAnsi="仿宋_GB2312" w:eastAsia="仿宋_GB2312" w:cs="仿宋_GB2312"/>
          <w:color w:val="auto"/>
          <w:sz w:val="32"/>
          <w:szCs w:val="32"/>
          <w:lang w:eastAsia="zh-CN"/>
        </w:rPr>
        <w:t>浑</w:t>
      </w:r>
      <w:r>
        <w:rPr>
          <w:rFonts w:hint="eastAsia" w:ascii="仿宋_GB2312" w:hAnsi="仿宋_GB2312" w:eastAsia="仿宋_GB2312" w:cs="仿宋_GB2312"/>
          <w:color w:val="auto"/>
          <w:sz w:val="32"/>
          <w:szCs w:val="32"/>
        </w:rPr>
        <w:t>森防</w:t>
      </w:r>
      <w:r>
        <w:rPr>
          <w:rFonts w:hint="eastAsia" w:ascii="仿宋_GB2312" w:hAnsi="仿宋_GB2312" w:eastAsia="仿宋_GB2312" w:cs="仿宋_GB2312"/>
          <w:color w:val="auto"/>
          <w:sz w:val="32"/>
          <w:szCs w:val="32"/>
          <w:lang w:eastAsia="zh-CN"/>
        </w:rPr>
        <w:t>指</w:t>
      </w:r>
      <w:r>
        <w:rPr>
          <w:rFonts w:hint="eastAsia" w:ascii="仿宋_GB2312" w:hAnsi="仿宋_GB2312" w:eastAsia="仿宋_GB2312" w:cs="仿宋_GB2312"/>
          <w:color w:val="auto"/>
          <w:sz w:val="32"/>
          <w:szCs w:val="32"/>
        </w:rPr>
        <w:t>）负责组织、协调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指导</w:t>
      </w:r>
      <w:r>
        <w:rPr>
          <w:rFonts w:hint="eastAsia" w:ascii="仿宋_GB2312" w:hAnsi="仿宋_GB2312" w:eastAsia="仿宋_GB2312" w:cs="仿宋_GB2312"/>
          <w:color w:val="auto"/>
          <w:sz w:val="32"/>
          <w:szCs w:val="32"/>
          <w:lang w:eastAsia="zh-CN"/>
        </w:rPr>
        <w:t>、督促</w:t>
      </w:r>
      <w:r>
        <w:rPr>
          <w:rFonts w:hint="eastAsia" w:ascii="仿宋_GB2312" w:hAnsi="仿宋_GB2312" w:eastAsia="仿宋_GB2312" w:cs="仿宋_GB2312"/>
          <w:color w:val="auto"/>
          <w:sz w:val="32"/>
          <w:szCs w:val="32"/>
        </w:rPr>
        <w:t>全</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森林草原防灭火工作。</w:t>
      </w:r>
    </w:p>
    <w:p w14:paraId="694E371D">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指挥长</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政府分管应急</w:t>
      </w:r>
      <w:r>
        <w:rPr>
          <w:rFonts w:hint="eastAsia" w:ascii="仿宋_GB2312" w:hAnsi="仿宋_GB2312" w:eastAsia="仿宋_GB2312" w:cs="仿宋_GB2312"/>
          <w:color w:val="auto"/>
          <w:sz w:val="32"/>
          <w:szCs w:val="32"/>
          <w:lang w:eastAsia="zh-CN"/>
        </w:rPr>
        <w:t>管理工作</w:t>
      </w:r>
      <w:r>
        <w:rPr>
          <w:rFonts w:hint="eastAsia" w:ascii="仿宋_GB2312" w:hAnsi="仿宋_GB2312" w:eastAsia="仿宋_GB2312" w:cs="仿宋_GB2312"/>
          <w:color w:val="auto"/>
          <w:sz w:val="32"/>
          <w:szCs w:val="32"/>
        </w:rPr>
        <w:t>的副</w:t>
      </w:r>
      <w:r>
        <w:rPr>
          <w:rFonts w:hint="eastAsia" w:ascii="仿宋_GB2312" w:hAnsi="仿宋_GB2312" w:eastAsia="仿宋_GB2312" w:cs="仿宋_GB2312"/>
          <w:color w:val="auto"/>
          <w:sz w:val="32"/>
          <w:szCs w:val="32"/>
          <w:lang w:eastAsia="zh-CN"/>
        </w:rPr>
        <w:t>县长</w:t>
      </w:r>
      <w:r>
        <w:rPr>
          <w:rFonts w:hint="eastAsia" w:ascii="仿宋_GB2312" w:hAnsi="仿宋_GB2312" w:eastAsia="仿宋_GB2312" w:cs="仿宋_GB2312"/>
          <w:color w:val="auto"/>
          <w:sz w:val="32"/>
          <w:szCs w:val="32"/>
        </w:rPr>
        <w:t>和分管林</w:t>
      </w:r>
      <w:r>
        <w:rPr>
          <w:rFonts w:hint="eastAsia" w:ascii="仿宋_GB2312" w:hAnsi="仿宋_GB2312" w:eastAsia="仿宋_GB2312" w:cs="仿宋_GB2312"/>
          <w:color w:val="auto"/>
          <w:sz w:val="32"/>
          <w:szCs w:val="32"/>
          <w:lang w:eastAsia="zh-CN"/>
        </w:rPr>
        <w:t>草工作</w:t>
      </w:r>
      <w:r>
        <w:rPr>
          <w:rFonts w:hint="eastAsia" w:ascii="仿宋_GB2312" w:hAnsi="仿宋_GB2312" w:eastAsia="仿宋_GB2312" w:cs="仿宋_GB2312"/>
          <w:color w:val="auto"/>
          <w:sz w:val="32"/>
          <w:szCs w:val="32"/>
        </w:rPr>
        <w:t>的副</w:t>
      </w:r>
      <w:r>
        <w:rPr>
          <w:rFonts w:hint="eastAsia" w:ascii="仿宋_GB2312" w:hAnsi="仿宋_GB2312" w:eastAsia="仿宋_GB2312" w:cs="仿宋_GB2312"/>
          <w:color w:val="auto"/>
          <w:sz w:val="32"/>
          <w:szCs w:val="32"/>
          <w:lang w:eastAsia="zh-CN"/>
        </w:rPr>
        <w:t>县长</w:t>
      </w:r>
      <w:r>
        <w:rPr>
          <w:rFonts w:hint="eastAsia" w:ascii="仿宋_GB2312" w:hAnsi="仿宋_GB2312" w:eastAsia="仿宋_GB2312" w:cs="仿宋_GB2312"/>
          <w:color w:val="auto"/>
          <w:sz w:val="32"/>
          <w:szCs w:val="32"/>
        </w:rPr>
        <w:t>。</w:t>
      </w:r>
    </w:p>
    <w:p w14:paraId="261F3803">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副指挥长</w:t>
      </w:r>
      <w:r>
        <w:rPr>
          <w:rFonts w:hint="eastAsia" w:ascii="仿宋_GB2312" w:hAnsi="仿宋_GB2312" w:eastAsia="仿宋_GB2312" w:cs="仿宋_GB2312"/>
          <w:color w:val="auto"/>
          <w:sz w:val="32"/>
          <w:szCs w:val="32"/>
          <w:lang w:eastAsia="zh-CN"/>
        </w:rPr>
        <w:t>：县政府办副主任，县</w:t>
      </w:r>
      <w:r>
        <w:rPr>
          <w:rFonts w:hint="eastAsia" w:ascii="仿宋_GB2312" w:hAnsi="仿宋_GB2312" w:eastAsia="仿宋_GB2312" w:cs="仿宋_GB2312"/>
          <w:color w:val="auto"/>
          <w:sz w:val="32"/>
          <w:szCs w:val="32"/>
        </w:rPr>
        <w:t>应急管理</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县林业局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气象局</w:t>
      </w:r>
      <w:r>
        <w:rPr>
          <w:rFonts w:hint="eastAsia" w:ascii="仿宋_GB2312" w:hAnsi="仿宋_GB2312" w:eastAsia="仿宋_GB2312" w:cs="仿宋_GB2312"/>
          <w:color w:val="auto"/>
          <w:sz w:val="32"/>
          <w:szCs w:val="32"/>
          <w:lang w:eastAsia="zh-CN"/>
        </w:rPr>
        <w:t>主要负责人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公安</w:t>
      </w:r>
      <w:r>
        <w:rPr>
          <w:rFonts w:hint="eastAsia" w:ascii="仿宋_GB2312" w:hAnsi="仿宋_GB2312" w:eastAsia="仿宋_GB2312" w:cs="仿宋_GB2312"/>
          <w:color w:val="auto"/>
          <w:sz w:val="32"/>
          <w:szCs w:val="32"/>
          <w:lang w:eastAsia="zh-CN"/>
        </w:rPr>
        <w:t>局分管</w:t>
      </w:r>
      <w:r>
        <w:rPr>
          <w:rFonts w:hint="eastAsia" w:ascii="仿宋_GB2312" w:hAnsi="仿宋_GB2312" w:eastAsia="仿宋_GB2312" w:cs="仿宋_GB2312"/>
          <w:color w:val="auto"/>
          <w:sz w:val="32"/>
          <w:szCs w:val="32"/>
        </w:rPr>
        <w:t>副</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长、</w:t>
      </w:r>
      <w:r>
        <w:rPr>
          <w:rFonts w:hint="eastAsia" w:ascii="仿宋_GB2312" w:hAnsi="仿宋_GB2312" w:eastAsia="仿宋_GB2312" w:cs="仿宋_GB2312"/>
          <w:color w:val="auto"/>
          <w:sz w:val="32"/>
          <w:szCs w:val="32"/>
          <w:lang w:eastAsia="zh-CN"/>
        </w:rPr>
        <w:t>县武装部分管领导、</w:t>
      </w:r>
      <w:r>
        <w:rPr>
          <w:rFonts w:hint="eastAsia" w:ascii="仿宋_GB2312" w:hAnsi="仿宋_GB2312" w:eastAsia="仿宋_GB2312" w:cs="仿宋_GB2312"/>
          <w:color w:val="auto"/>
          <w:sz w:val="32"/>
          <w:szCs w:val="32"/>
        </w:rPr>
        <w:t>武警</w:t>
      </w:r>
      <w:r>
        <w:rPr>
          <w:rFonts w:hint="eastAsia" w:ascii="仿宋_GB2312" w:hAnsi="仿宋_GB2312" w:eastAsia="仿宋_GB2312" w:cs="仿宋_GB2312"/>
          <w:color w:val="auto"/>
          <w:sz w:val="32"/>
          <w:szCs w:val="32"/>
          <w:lang w:eastAsia="zh-CN"/>
        </w:rPr>
        <w:t>浑源中</w:t>
      </w:r>
      <w:r>
        <w:rPr>
          <w:rFonts w:hint="eastAsia" w:ascii="仿宋_GB2312" w:hAnsi="仿宋_GB2312" w:eastAsia="仿宋_GB2312" w:cs="仿宋_GB2312"/>
          <w:color w:val="auto"/>
          <w:sz w:val="32"/>
          <w:szCs w:val="32"/>
        </w:rPr>
        <w:t>队</w:t>
      </w:r>
      <w:r>
        <w:rPr>
          <w:rFonts w:hint="eastAsia" w:ascii="仿宋_GB2312" w:hAnsi="仿宋_GB2312" w:eastAsia="仿宋_GB2312" w:cs="仿宋_GB2312"/>
          <w:color w:val="auto"/>
          <w:sz w:val="32"/>
          <w:szCs w:val="32"/>
          <w:lang w:eastAsia="zh-CN"/>
        </w:rPr>
        <w:t>中队长</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消防救援</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队</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队长</w:t>
      </w:r>
      <w:r>
        <w:rPr>
          <w:rFonts w:hint="eastAsia" w:ascii="仿宋_GB2312" w:hAnsi="仿宋_GB2312" w:eastAsia="仿宋_GB2312" w:cs="仿宋_GB2312"/>
          <w:color w:val="auto"/>
          <w:sz w:val="32"/>
          <w:szCs w:val="32"/>
          <w:lang w:eastAsia="zh-CN"/>
        </w:rPr>
        <w:t>。</w:t>
      </w:r>
    </w:p>
    <w:p w14:paraId="326A98F0">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成员单位：县应急管理局、县林业局、县公安局、县委宣传部、县网信办、县发展改革和科技局、县教育局、县工信局、县民政局、县司法局、县财政局、县交通局、县水务局、县农业农村局、县文旅局、县卫</w:t>
      </w:r>
      <w:r>
        <w:rPr>
          <w:rFonts w:hint="eastAsia" w:ascii="仿宋_GB2312" w:hAnsi="仿宋_GB2312" w:eastAsia="仿宋_GB2312" w:cs="仿宋_GB2312"/>
          <w:color w:val="auto"/>
          <w:sz w:val="32"/>
          <w:szCs w:val="32"/>
          <w:lang w:val="en-US" w:eastAsia="zh-CN"/>
        </w:rPr>
        <w:t>体局</w:t>
      </w:r>
      <w:r>
        <w:rPr>
          <w:rFonts w:hint="eastAsia" w:ascii="仿宋_GB2312" w:hAnsi="仿宋_GB2312" w:eastAsia="仿宋_GB2312" w:cs="仿宋_GB2312"/>
          <w:color w:val="auto"/>
          <w:sz w:val="32"/>
          <w:szCs w:val="32"/>
          <w:lang w:eastAsia="zh-CN"/>
        </w:rPr>
        <w:t>、县能源局、县气象局、县武装部、武警浑源中队、县消防救援大队、浑源综合应急救援队、国网浑源供电公司。</w:t>
      </w:r>
    </w:p>
    <w:p w14:paraId="0E1984B9">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县人民政府可根据应急处置工作实际需要，对县森防指指挥人员和成员进行调整。</w:t>
      </w:r>
    </w:p>
    <w:p w14:paraId="2CD60BD5">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森防指办公室(以下简称</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森防办)设在</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应急</w:t>
      </w:r>
      <w:r>
        <w:rPr>
          <w:rFonts w:hint="eastAsia" w:ascii="仿宋_GB2312" w:hAnsi="仿宋_GB2312" w:eastAsia="仿宋_GB2312" w:cs="仿宋_GB2312"/>
          <w:color w:val="auto"/>
          <w:sz w:val="32"/>
          <w:szCs w:val="32"/>
          <w:lang w:eastAsia="zh-CN"/>
        </w:rPr>
        <w:t>管理局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承担指挥部的日常工作。</w:t>
      </w:r>
      <w:r>
        <w:rPr>
          <w:rFonts w:hint="eastAsia" w:ascii="仿宋_GB2312" w:hAnsi="仿宋_GB2312" w:eastAsia="仿宋_GB2312" w:cs="仿宋_GB2312"/>
          <w:color w:val="auto"/>
          <w:sz w:val="32"/>
          <w:szCs w:val="32"/>
        </w:rPr>
        <w:t>办公室主任由</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应急</w:t>
      </w:r>
      <w:r>
        <w:rPr>
          <w:rFonts w:hint="eastAsia" w:ascii="仿宋_GB2312" w:hAnsi="仿宋_GB2312" w:eastAsia="仿宋_GB2312" w:cs="仿宋_GB2312"/>
          <w:color w:val="auto"/>
          <w:sz w:val="32"/>
          <w:szCs w:val="32"/>
          <w:lang w:eastAsia="zh-CN"/>
        </w:rPr>
        <w:t>管理局和林业局</w:t>
      </w:r>
      <w:r>
        <w:rPr>
          <w:rFonts w:hint="eastAsia" w:ascii="仿宋_GB2312" w:hAnsi="仿宋_GB2312" w:eastAsia="仿宋_GB2312" w:cs="仿宋_GB2312"/>
          <w:color w:val="auto"/>
          <w:sz w:val="32"/>
          <w:szCs w:val="32"/>
        </w:rPr>
        <w:t>主要负责人兼任。</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森防办发挥牵头抓总作用，强化部门联动，做到高效协同，增强工作合力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必要时，</w:t>
      </w:r>
      <w:r>
        <w:rPr>
          <w:rFonts w:hint="eastAsia" w:ascii="仿宋_GB2312" w:hAnsi="仿宋_GB2312" w:eastAsia="仿宋_GB2312" w:cs="仿宋_GB2312"/>
          <w:color w:val="auto"/>
          <w:sz w:val="32"/>
          <w:szCs w:val="32"/>
          <w:lang w:eastAsia="zh-CN"/>
        </w:rPr>
        <w:t>县林业</w:t>
      </w:r>
      <w:r>
        <w:rPr>
          <w:rFonts w:hint="eastAsia" w:ascii="仿宋_GB2312" w:hAnsi="仿宋_GB2312" w:eastAsia="仿宋_GB2312" w:cs="仿宋_GB2312"/>
          <w:color w:val="auto"/>
          <w:sz w:val="32"/>
          <w:szCs w:val="32"/>
        </w:rPr>
        <w:t>局可以按程序提请以</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森防指或</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森防办名义部署相关防火工作。</w:t>
      </w:r>
      <w:r>
        <w:rPr>
          <w:rFonts w:hint="eastAsia" w:ascii="仿宋_GB2312" w:hAnsi="仿宋_GB2312" w:eastAsia="仿宋_GB2312" w:cs="仿宋_GB2312"/>
          <w:color w:val="auto"/>
          <w:sz w:val="32"/>
          <w:szCs w:val="32"/>
          <w:lang w:eastAsia="zh-CN"/>
        </w:rPr>
        <w:t>指挥机构组成及职责见附件</w:t>
      </w:r>
      <w:r>
        <w:rPr>
          <w:rFonts w:hint="eastAsia" w:ascii="仿宋_GB2312" w:hAnsi="仿宋_GB2312" w:eastAsia="仿宋_GB2312" w:cs="仿宋_GB2312"/>
          <w:color w:val="auto"/>
          <w:sz w:val="32"/>
          <w:szCs w:val="32"/>
          <w:lang w:val="en-US" w:eastAsia="zh-CN"/>
        </w:rPr>
        <w:t>2。</w:t>
      </w:r>
    </w:p>
    <w:p w14:paraId="28BBCF1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级护林</w:t>
      </w:r>
      <w:r>
        <w:rPr>
          <w:rFonts w:hint="eastAsia" w:ascii="仿宋_GB2312" w:hAnsi="仿宋_GB2312" w:eastAsia="仿宋_GB2312" w:cs="仿宋_GB2312"/>
          <w:color w:val="auto"/>
          <w:sz w:val="32"/>
          <w:szCs w:val="32"/>
        </w:rPr>
        <w:t>防火指挥机构负责组织、协调、指导和督促本行政区域</w:t>
      </w:r>
      <w:r>
        <w:rPr>
          <w:rFonts w:hint="eastAsia" w:ascii="仿宋_GB2312" w:hAnsi="仿宋_GB2312" w:eastAsia="仿宋_GB2312" w:cs="仿宋_GB2312"/>
          <w:color w:val="auto"/>
          <w:sz w:val="32"/>
          <w:szCs w:val="32"/>
          <w:lang w:eastAsia="zh-CN"/>
        </w:rPr>
        <w:t>内</w:t>
      </w:r>
      <w:r>
        <w:rPr>
          <w:rFonts w:hint="eastAsia" w:ascii="仿宋_GB2312" w:hAnsi="仿宋_GB2312" w:eastAsia="仿宋_GB2312" w:cs="仿宋_GB2312"/>
          <w:color w:val="auto"/>
          <w:sz w:val="32"/>
          <w:szCs w:val="32"/>
        </w:rPr>
        <w:t>森林草原防灭火工作。</w:t>
      </w:r>
    </w:p>
    <w:p w14:paraId="6907B82A">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8" w:name="_Toc12136"/>
      <w:r>
        <w:rPr>
          <w:rFonts w:hint="eastAsia" w:ascii="仿宋_GB2312" w:hAnsi="仿宋_GB2312" w:eastAsia="仿宋_GB2312" w:cs="仿宋_GB2312"/>
          <w:b/>
          <w:bCs/>
          <w:sz w:val="32"/>
          <w:szCs w:val="32"/>
          <w:lang w:val="en-US" w:eastAsia="zh-CN"/>
        </w:rPr>
        <w:t>2.2  火灾前线指挥部组成及职责</w:t>
      </w:r>
      <w:bookmarkEnd w:id="8"/>
    </w:p>
    <w:p w14:paraId="3210392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发生森林草原火灾后，根据需要成立</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火灾前线指挥部（以下简称</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前指）。</w:t>
      </w:r>
    </w:p>
    <w:p w14:paraId="61DCE355">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指挥长</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政府分管应急</w:t>
      </w:r>
      <w:r>
        <w:rPr>
          <w:rFonts w:hint="eastAsia" w:ascii="仿宋_GB2312" w:hAnsi="仿宋_GB2312" w:eastAsia="仿宋_GB2312" w:cs="仿宋_GB2312"/>
          <w:color w:val="auto"/>
          <w:sz w:val="32"/>
          <w:szCs w:val="32"/>
          <w:lang w:eastAsia="zh-CN"/>
        </w:rPr>
        <w:t>管理工作和分管</w:t>
      </w:r>
      <w:r>
        <w:rPr>
          <w:rFonts w:hint="eastAsia" w:ascii="仿宋_GB2312" w:hAnsi="仿宋_GB2312" w:eastAsia="仿宋_GB2312" w:cs="仿宋_GB2312"/>
          <w:color w:val="auto"/>
          <w:sz w:val="32"/>
          <w:szCs w:val="32"/>
        </w:rPr>
        <w:t>林</w:t>
      </w:r>
      <w:r>
        <w:rPr>
          <w:rFonts w:hint="eastAsia" w:ascii="仿宋_GB2312" w:hAnsi="仿宋_GB2312" w:eastAsia="仿宋_GB2312" w:cs="仿宋_GB2312"/>
          <w:color w:val="auto"/>
          <w:sz w:val="32"/>
          <w:szCs w:val="32"/>
          <w:lang w:eastAsia="zh-CN"/>
        </w:rPr>
        <w:t>草工作</w:t>
      </w:r>
      <w:r>
        <w:rPr>
          <w:rFonts w:hint="eastAsia" w:ascii="仿宋_GB2312" w:hAnsi="仿宋_GB2312" w:eastAsia="仿宋_GB2312" w:cs="仿宋_GB2312"/>
          <w:color w:val="auto"/>
          <w:sz w:val="32"/>
          <w:szCs w:val="32"/>
        </w:rPr>
        <w:t>的副</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长</w:t>
      </w:r>
      <w:r>
        <w:rPr>
          <w:rFonts w:hint="eastAsia" w:ascii="仿宋_GB2312" w:hAnsi="仿宋_GB2312" w:eastAsia="仿宋_GB2312" w:cs="仿宋_GB2312"/>
          <w:color w:val="auto"/>
          <w:sz w:val="32"/>
          <w:szCs w:val="32"/>
          <w:lang w:eastAsia="zh-CN"/>
        </w:rPr>
        <w:t>。</w:t>
      </w:r>
    </w:p>
    <w:p w14:paraId="2631F470">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副指挥长</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政府</w:t>
      </w:r>
      <w:r>
        <w:rPr>
          <w:rFonts w:hint="eastAsia" w:ascii="仿宋_GB2312" w:hAnsi="仿宋_GB2312" w:eastAsia="仿宋_GB2312" w:cs="仿宋_GB2312"/>
          <w:color w:val="auto"/>
          <w:sz w:val="32"/>
          <w:szCs w:val="32"/>
          <w:lang w:eastAsia="zh-CN"/>
        </w:rPr>
        <w:t>办</w:t>
      </w:r>
      <w:r>
        <w:rPr>
          <w:rFonts w:hint="eastAsia" w:ascii="仿宋_GB2312" w:hAnsi="仿宋_GB2312" w:eastAsia="仿宋_GB2312" w:cs="仿宋_GB2312"/>
          <w:color w:val="auto"/>
          <w:sz w:val="32"/>
          <w:szCs w:val="32"/>
        </w:rPr>
        <w:t>副</w:t>
      </w:r>
      <w:r>
        <w:rPr>
          <w:rFonts w:hint="eastAsia" w:ascii="仿宋_GB2312" w:hAnsi="仿宋_GB2312" w:eastAsia="仿宋_GB2312" w:cs="仿宋_GB2312"/>
          <w:color w:val="auto"/>
          <w:sz w:val="32"/>
          <w:szCs w:val="32"/>
          <w:lang w:eastAsia="zh-CN"/>
        </w:rPr>
        <w:t>主任，县</w:t>
      </w:r>
      <w:r>
        <w:rPr>
          <w:rFonts w:hint="eastAsia" w:ascii="仿宋_GB2312" w:hAnsi="仿宋_GB2312" w:eastAsia="仿宋_GB2312" w:cs="仿宋_GB2312"/>
          <w:color w:val="auto"/>
          <w:sz w:val="32"/>
          <w:szCs w:val="32"/>
        </w:rPr>
        <w:t>应急管理</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县林业局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气象局</w:t>
      </w:r>
      <w:r>
        <w:rPr>
          <w:rFonts w:hint="eastAsia" w:ascii="仿宋_GB2312" w:hAnsi="仿宋_GB2312" w:eastAsia="仿宋_GB2312" w:cs="仿宋_GB2312"/>
          <w:color w:val="auto"/>
          <w:sz w:val="32"/>
          <w:szCs w:val="32"/>
          <w:lang w:eastAsia="zh-CN"/>
        </w:rPr>
        <w:t>主要负责人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公安</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副</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长、</w:t>
      </w:r>
      <w:r>
        <w:rPr>
          <w:rFonts w:hint="eastAsia" w:ascii="仿宋_GB2312" w:hAnsi="仿宋_GB2312" w:eastAsia="仿宋_GB2312" w:cs="仿宋_GB2312"/>
          <w:color w:val="auto"/>
          <w:sz w:val="32"/>
          <w:szCs w:val="32"/>
          <w:lang w:eastAsia="zh-CN"/>
        </w:rPr>
        <w:t>县武装部分管领导</w:t>
      </w:r>
      <w:r>
        <w:rPr>
          <w:rFonts w:hint="eastAsia" w:ascii="仿宋_GB2312" w:hAnsi="仿宋_GB2312" w:eastAsia="仿宋_GB2312" w:cs="仿宋_GB2312"/>
          <w:color w:val="auto"/>
          <w:sz w:val="32"/>
          <w:szCs w:val="32"/>
        </w:rPr>
        <w:t>、武警</w:t>
      </w:r>
      <w:r>
        <w:rPr>
          <w:rFonts w:hint="eastAsia" w:ascii="仿宋_GB2312" w:hAnsi="仿宋_GB2312" w:eastAsia="仿宋_GB2312" w:cs="仿宋_GB2312"/>
          <w:color w:val="auto"/>
          <w:sz w:val="32"/>
          <w:szCs w:val="32"/>
          <w:lang w:eastAsia="zh-CN"/>
        </w:rPr>
        <w:t>浑源中</w:t>
      </w:r>
      <w:r>
        <w:rPr>
          <w:rFonts w:hint="eastAsia" w:ascii="仿宋_GB2312" w:hAnsi="仿宋_GB2312" w:eastAsia="仿宋_GB2312" w:cs="仿宋_GB2312"/>
          <w:color w:val="auto"/>
          <w:sz w:val="32"/>
          <w:szCs w:val="32"/>
        </w:rPr>
        <w:t>队</w:t>
      </w:r>
      <w:r>
        <w:rPr>
          <w:rFonts w:hint="eastAsia" w:ascii="仿宋_GB2312" w:hAnsi="仿宋_GB2312" w:eastAsia="仿宋_GB2312" w:cs="仿宋_GB2312"/>
          <w:color w:val="auto"/>
          <w:sz w:val="32"/>
          <w:szCs w:val="32"/>
          <w:lang w:eastAsia="zh-CN"/>
        </w:rPr>
        <w:t>中队长</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消防救援</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队</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队长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火灾发生地</w:t>
      </w:r>
      <w:r>
        <w:rPr>
          <w:rFonts w:hint="eastAsia" w:ascii="仿宋_GB2312" w:hAnsi="仿宋_GB2312" w:eastAsia="仿宋_GB2312" w:cs="仿宋_GB2312"/>
          <w:color w:val="auto"/>
          <w:sz w:val="32"/>
          <w:szCs w:val="32"/>
          <w:lang w:eastAsia="zh-CN"/>
        </w:rPr>
        <w:t>乡（镇）政府乡（镇）</w:t>
      </w:r>
      <w:r>
        <w:rPr>
          <w:rFonts w:hint="eastAsia" w:ascii="仿宋_GB2312" w:hAnsi="仿宋_GB2312" w:eastAsia="仿宋_GB2312" w:cs="仿宋_GB2312"/>
          <w:color w:val="auto"/>
          <w:sz w:val="32"/>
          <w:szCs w:val="32"/>
        </w:rPr>
        <w:t>长。</w:t>
      </w:r>
    </w:p>
    <w:p w14:paraId="746BA27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前指下设综合协调、抢险扑救、专家技术、气象服务、通信保障、人员安置、生活保障、社会稳定、宣传报道、</w:t>
      </w:r>
      <w:r>
        <w:rPr>
          <w:rFonts w:hint="eastAsia" w:ascii="仿宋_GB2312" w:hAnsi="仿宋_GB2312" w:eastAsia="仿宋_GB2312" w:cs="仿宋_GB2312"/>
          <w:color w:val="auto"/>
          <w:sz w:val="32"/>
          <w:szCs w:val="32"/>
          <w:lang w:eastAsia="zh-CN"/>
        </w:rPr>
        <w:t>医疗</w:t>
      </w:r>
      <w:r>
        <w:rPr>
          <w:rFonts w:hint="eastAsia" w:ascii="仿宋_GB2312" w:hAnsi="仿宋_GB2312" w:eastAsia="仿宋_GB2312" w:cs="仿宋_GB2312"/>
          <w:color w:val="auto"/>
          <w:sz w:val="32"/>
          <w:szCs w:val="32"/>
        </w:rPr>
        <w:t>救</w:t>
      </w:r>
      <w:r>
        <w:rPr>
          <w:rFonts w:hint="eastAsia" w:ascii="仿宋_GB2312" w:hAnsi="仿宋_GB2312" w:eastAsia="仿宋_GB2312" w:cs="仿宋_GB2312"/>
          <w:color w:val="auto"/>
          <w:sz w:val="32"/>
          <w:szCs w:val="32"/>
          <w:lang w:eastAsia="zh-CN"/>
        </w:rPr>
        <w:t>治</w:t>
      </w:r>
      <w:r>
        <w:rPr>
          <w:rFonts w:hint="eastAsia" w:ascii="仿宋_GB2312" w:hAnsi="仿宋_GB2312" w:eastAsia="仿宋_GB2312" w:cs="仿宋_GB2312"/>
          <w:color w:val="auto"/>
          <w:sz w:val="32"/>
          <w:szCs w:val="32"/>
        </w:rPr>
        <w:t>、火案侦破等</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个工作组。根据火场情况，指挥长可调整各组的设立、组成单位及职责。</w:t>
      </w:r>
      <w:r>
        <w:rPr>
          <w:rFonts w:hint="eastAsia" w:ascii="仿宋_GB2312" w:hAnsi="仿宋_GB2312" w:eastAsia="仿宋_GB2312" w:cs="仿宋_GB2312"/>
          <w:color w:val="auto"/>
          <w:sz w:val="32"/>
          <w:szCs w:val="32"/>
          <w:lang w:eastAsia="zh-CN"/>
        </w:rPr>
        <w:t>工作组组成及</w:t>
      </w:r>
      <w:r>
        <w:rPr>
          <w:rFonts w:hint="eastAsia" w:ascii="仿宋_GB2312" w:hAnsi="仿宋_GB2312" w:eastAsia="仿宋_GB2312" w:cs="仿宋_GB2312"/>
          <w:color w:val="auto"/>
          <w:sz w:val="32"/>
          <w:szCs w:val="32"/>
        </w:rPr>
        <w:t>职责见附件3</w:t>
      </w:r>
      <w:r>
        <w:rPr>
          <w:rFonts w:hint="eastAsia" w:ascii="仿宋_GB2312" w:hAnsi="仿宋_GB2312" w:eastAsia="仿宋_GB2312" w:cs="仿宋_GB2312"/>
          <w:color w:val="auto"/>
          <w:sz w:val="32"/>
          <w:szCs w:val="32"/>
          <w:lang w:eastAsia="zh-CN"/>
        </w:rPr>
        <w:t>。</w:t>
      </w:r>
    </w:p>
    <w:p w14:paraId="487A9DE3">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9" w:name="_Toc22197"/>
      <w:r>
        <w:rPr>
          <w:rFonts w:hint="eastAsia" w:ascii="仿宋_GB2312" w:hAnsi="仿宋_GB2312" w:eastAsia="仿宋_GB2312" w:cs="仿宋_GB2312"/>
          <w:b/>
          <w:bCs/>
          <w:sz w:val="32"/>
          <w:szCs w:val="32"/>
          <w:lang w:val="en-US" w:eastAsia="zh-CN"/>
        </w:rPr>
        <w:t>2.3  扑救指挥</w:t>
      </w:r>
      <w:bookmarkEnd w:id="9"/>
    </w:p>
    <w:p w14:paraId="1941BE4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森防指根据需要，在森林草原火灾现场成立前指，规范现场指挥机制，由</w:t>
      </w:r>
      <w:r>
        <w:rPr>
          <w:rFonts w:hint="eastAsia" w:ascii="仿宋_GB2312" w:hAnsi="仿宋_GB2312" w:eastAsia="仿宋_GB2312" w:cs="仿宋_GB2312"/>
          <w:color w:val="auto"/>
          <w:sz w:val="32"/>
          <w:szCs w:val="32"/>
          <w:lang w:eastAsia="zh-CN"/>
        </w:rPr>
        <w:t>相应</w:t>
      </w:r>
      <w:r>
        <w:rPr>
          <w:rFonts w:hint="eastAsia" w:ascii="仿宋_GB2312" w:hAnsi="仿宋_GB2312" w:eastAsia="仿宋_GB2312" w:cs="仿宋_GB2312"/>
          <w:color w:val="auto"/>
          <w:sz w:val="32"/>
          <w:szCs w:val="32"/>
        </w:rPr>
        <w:t>行政首长担任总指挥，合理配置工作组，重视发挥专家作用；有国家综合性消防救援队伍参与灭火的，最高指挥员进入前指，参与决策和现场组织指挥，发挥专业作用。森林草原火灾扑救工作由前指统一指挥，按照行政指挥与专业指挥相结合的原则，履行应急救援属地责任，组织有关部门，调动救援力量，落实各项部署、指令和工作措施。</w:t>
      </w:r>
    </w:p>
    <w:p w14:paraId="0BF7F345">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预判为一般森林草原火灾，以县为主指挥处置，市森防指视情派出工作组指导火灾扑救工作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预判可能发生</w:t>
      </w:r>
      <w:r>
        <w:rPr>
          <w:rFonts w:hint="eastAsia" w:ascii="仿宋_GB2312" w:hAnsi="仿宋_GB2312" w:eastAsia="仿宋_GB2312" w:cs="仿宋_GB2312"/>
          <w:sz w:val="32"/>
          <w:szCs w:val="32"/>
          <w:lang w:eastAsia="zh-CN"/>
        </w:rPr>
        <w:t>较大、</w:t>
      </w:r>
      <w:r>
        <w:rPr>
          <w:rFonts w:hint="eastAsia" w:ascii="仿宋_GB2312" w:hAnsi="仿宋_GB2312" w:eastAsia="仿宋_GB2312" w:cs="仿宋_GB2312"/>
          <w:sz w:val="32"/>
          <w:szCs w:val="32"/>
        </w:rPr>
        <w:t>重大森林草原火灾，以市级为主指挥处置，</w:t>
      </w:r>
      <w:r>
        <w:rPr>
          <w:rFonts w:hint="eastAsia" w:ascii="仿宋_GB2312" w:hAnsi="仿宋_GB2312" w:eastAsia="仿宋_GB2312" w:cs="仿宋_GB2312"/>
          <w:sz w:val="32"/>
          <w:szCs w:val="32"/>
          <w:lang w:eastAsia="zh-CN"/>
        </w:rPr>
        <w:t>请求</w:t>
      </w:r>
      <w:r>
        <w:rPr>
          <w:rFonts w:hint="eastAsia" w:ascii="仿宋_GB2312" w:hAnsi="仿宋_GB2312" w:eastAsia="仿宋_GB2312" w:cs="仿宋_GB2312"/>
          <w:sz w:val="32"/>
          <w:szCs w:val="32"/>
        </w:rPr>
        <w:t>省森防指派出工作组指导火灾扑救工作</w:t>
      </w:r>
      <w:r>
        <w:rPr>
          <w:rFonts w:hint="eastAsia" w:ascii="仿宋_GB2312" w:hAnsi="仿宋_GB2312" w:eastAsia="仿宋_GB2312" w:cs="仿宋_GB2312"/>
          <w:sz w:val="32"/>
          <w:szCs w:val="32"/>
          <w:lang w:eastAsia="zh-CN"/>
        </w:rPr>
        <w:t>；预判可能发生</w:t>
      </w:r>
      <w:r>
        <w:rPr>
          <w:rFonts w:hint="eastAsia" w:ascii="仿宋_GB2312" w:hAnsi="仿宋_GB2312" w:eastAsia="仿宋_GB2312" w:cs="仿宋_GB2312"/>
          <w:sz w:val="32"/>
          <w:szCs w:val="32"/>
        </w:rPr>
        <w:t>特别重大森林草原火灾，</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进行先期处置，并</w:t>
      </w:r>
      <w:r>
        <w:rPr>
          <w:rFonts w:hint="eastAsia" w:ascii="仿宋_GB2312" w:hAnsi="仿宋_GB2312" w:eastAsia="仿宋_GB2312" w:cs="仿宋_GB2312"/>
          <w:sz w:val="32"/>
          <w:szCs w:val="32"/>
          <w:lang w:eastAsia="zh-CN"/>
        </w:rPr>
        <w:t>立即</w:t>
      </w:r>
      <w:r>
        <w:rPr>
          <w:rFonts w:hint="eastAsia" w:ascii="仿宋_GB2312" w:hAnsi="仿宋_GB2312" w:eastAsia="仿宋_GB2312" w:cs="仿宋_GB2312"/>
          <w:sz w:val="32"/>
          <w:szCs w:val="32"/>
        </w:rPr>
        <w:t>向省森防</w:t>
      </w:r>
      <w:r>
        <w:rPr>
          <w:rFonts w:hint="eastAsia" w:ascii="仿宋_GB2312" w:hAnsi="仿宋_GB2312" w:eastAsia="仿宋_GB2312" w:cs="仿宋_GB2312"/>
          <w:sz w:val="32"/>
          <w:szCs w:val="32"/>
          <w:lang w:eastAsia="zh-CN"/>
        </w:rPr>
        <w:t>指</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请求</w:t>
      </w:r>
      <w:r>
        <w:rPr>
          <w:rFonts w:hint="eastAsia" w:ascii="仿宋_GB2312" w:hAnsi="仿宋_GB2312" w:eastAsia="仿宋_GB2312" w:cs="仿宋_GB2312"/>
          <w:sz w:val="32"/>
          <w:szCs w:val="32"/>
        </w:rPr>
        <w:t>由省级指挥</w:t>
      </w:r>
      <w:r>
        <w:rPr>
          <w:rFonts w:hint="eastAsia" w:ascii="仿宋_GB2312" w:hAnsi="仿宋_GB2312" w:eastAsia="仿宋_GB2312" w:cs="仿宋_GB2312"/>
          <w:sz w:val="32"/>
          <w:szCs w:val="32"/>
          <w:lang w:eastAsia="zh-CN"/>
        </w:rPr>
        <w:t>。必要时，应及时提高响应级别。</w:t>
      </w:r>
    </w:p>
    <w:p w14:paraId="56853CC2">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森林草原火灾跨</w:t>
      </w:r>
      <w:r>
        <w:rPr>
          <w:rFonts w:hint="eastAsia" w:ascii="仿宋_GB2312" w:hAnsi="仿宋_GB2312" w:eastAsia="仿宋_GB2312" w:cs="仿宋_GB2312"/>
          <w:color w:val="auto"/>
          <w:sz w:val="32"/>
          <w:szCs w:val="32"/>
          <w:lang w:eastAsia="zh-CN"/>
        </w:rPr>
        <w:t>市内县</w:t>
      </w:r>
      <w:r>
        <w:rPr>
          <w:rFonts w:hint="eastAsia" w:ascii="仿宋_GB2312" w:hAnsi="仿宋_GB2312" w:eastAsia="仿宋_GB2312" w:cs="仿宋_GB2312"/>
          <w:sz w:val="32"/>
          <w:szCs w:val="32"/>
          <w:lang w:eastAsia="zh-CN"/>
        </w:rPr>
        <w:t>级行政区域</w:t>
      </w:r>
      <w:r>
        <w:rPr>
          <w:rFonts w:hint="eastAsia" w:ascii="仿宋_GB2312" w:hAnsi="仿宋_GB2312" w:eastAsia="仿宋_GB2312" w:cs="仿宋_GB2312"/>
          <w:sz w:val="32"/>
          <w:szCs w:val="32"/>
        </w:rPr>
        <w:t>的，由市森防指负责指挥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相应县</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人民政府在统一指挥下承担各自区域内的指挥工作。跨</w:t>
      </w:r>
      <w:r>
        <w:rPr>
          <w:rFonts w:hint="eastAsia" w:ascii="仿宋_GB2312" w:hAnsi="仿宋_GB2312" w:eastAsia="仿宋_GB2312" w:cs="仿宋_GB2312"/>
          <w:sz w:val="32"/>
          <w:szCs w:val="32"/>
          <w:lang w:eastAsia="zh-CN"/>
        </w:rPr>
        <w:t>省内</w:t>
      </w:r>
      <w:r>
        <w:rPr>
          <w:rFonts w:hint="eastAsia" w:ascii="仿宋_GB2312" w:hAnsi="仿宋_GB2312" w:eastAsia="仿宋_GB2312" w:cs="仿宋_GB2312"/>
          <w:color w:val="auto"/>
          <w:sz w:val="32"/>
          <w:szCs w:val="32"/>
          <w:lang w:eastAsia="zh-CN"/>
        </w:rPr>
        <w:t>设区</w:t>
      </w:r>
      <w:r>
        <w:rPr>
          <w:rFonts w:hint="eastAsia" w:ascii="仿宋_GB2312" w:hAnsi="仿宋_GB2312" w:eastAsia="仿宋_GB2312" w:cs="仿宋_GB2312"/>
          <w:color w:val="auto"/>
          <w:sz w:val="32"/>
          <w:szCs w:val="32"/>
        </w:rPr>
        <w:t>市界</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森林草原火灾，由市</w:t>
      </w:r>
      <w:r>
        <w:rPr>
          <w:rFonts w:hint="eastAsia" w:ascii="仿宋_GB2312" w:hAnsi="仿宋_GB2312" w:eastAsia="仿宋_GB2312" w:cs="仿宋_GB2312"/>
          <w:sz w:val="32"/>
          <w:szCs w:val="32"/>
          <w:lang w:eastAsia="zh-CN"/>
        </w:rPr>
        <w:t>森防指</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，请示</w:t>
      </w:r>
      <w:r>
        <w:rPr>
          <w:rFonts w:hint="eastAsia" w:ascii="仿宋_GB2312" w:hAnsi="仿宋_GB2312" w:eastAsia="仿宋_GB2312" w:cs="仿宋_GB2312"/>
          <w:sz w:val="32"/>
          <w:szCs w:val="32"/>
        </w:rPr>
        <w:t>省森防指协调</w:t>
      </w:r>
      <w:r>
        <w:rPr>
          <w:rFonts w:hint="eastAsia" w:ascii="仿宋_GB2312" w:hAnsi="仿宋_GB2312" w:eastAsia="仿宋_GB2312" w:cs="仿宋_GB2312"/>
          <w:sz w:val="32"/>
          <w:szCs w:val="32"/>
          <w:lang w:eastAsia="zh-CN"/>
        </w:rPr>
        <w:t>相邻市森防指共同应对</w:t>
      </w:r>
      <w:r>
        <w:rPr>
          <w:rFonts w:hint="eastAsia" w:ascii="仿宋_GB2312" w:hAnsi="仿宋_GB2312" w:eastAsia="仿宋_GB2312" w:cs="仿宋_GB2312"/>
          <w:sz w:val="32"/>
          <w:szCs w:val="32"/>
        </w:rPr>
        <w:t>。跨省界的森林草原火灾，</w:t>
      </w:r>
      <w:r>
        <w:rPr>
          <w:rFonts w:hint="eastAsia" w:ascii="仿宋_GB2312" w:hAnsi="仿宋_GB2312" w:eastAsia="仿宋_GB2312" w:cs="仿宋_GB2312"/>
          <w:sz w:val="32"/>
          <w:szCs w:val="32"/>
          <w:lang w:eastAsia="zh-CN"/>
        </w:rPr>
        <w:t>按照国家和省</w:t>
      </w:r>
      <w:r>
        <w:rPr>
          <w:rFonts w:hint="eastAsia" w:ascii="仿宋_GB2312" w:hAnsi="仿宋_GB2312" w:eastAsia="仿宋_GB2312" w:cs="仿宋_GB2312"/>
          <w:sz w:val="32"/>
          <w:szCs w:val="32"/>
        </w:rPr>
        <w:t>森防指的</w:t>
      </w:r>
      <w:r>
        <w:rPr>
          <w:rFonts w:hint="eastAsia" w:ascii="仿宋_GB2312" w:hAnsi="仿宋_GB2312" w:eastAsia="仿宋_GB2312" w:cs="仿宋_GB2312"/>
          <w:sz w:val="32"/>
          <w:szCs w:val="32"/>
          <w:lang w:eastAsia="zh-CN"/>
        </w:rPr>
        <w:t>要求执行（</w:t>
      </w:r>
      <w:r>
        <w:rPr>
          <w:rFonts w:hint="eastAsia" w:ascii="仿宋_GB2312" w:hAnsi="仿宋_GB2312" w:eastAsia="仿宋_GB2312" w:cs="仿宋_GB2312"/>
          <w:sz w:val="32"/>
          <w:szCs w:val="32"/>
        </w:rPr>
        <w:t>预判为一般、较大森林草原火灾，分别由县、市级指挥，省森防指协调、指导；预判为重大、特别重大森林草原火灾，由省级指挥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729DE66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国家综合性消防救援队伍内部实施垂直指挥。军队执行森林草原火灾扑救任务，依照军队有关规定执行。</w:t>
      </w:r>
    </w:p>
    <w:p w14:paraId="4C58F942">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0" w:name="_Toc9137"/>
      <w:r>
        <w:rPr>
          <w:rFonts w:hint="eastAsia" w:ascii="仿宋_GB2312" w:hAnsi="仿宋_GB2312" w:eastAsia="仿宋_GB2312" w:cs="仿宋_GB2312"/>
          <w:b/>
          <w:bCs/>
          <w:sz w:val="32"/>
          <w:szCs w:val="32"/>
          <w:lang w:val="en-US" w:eastAsia="zh-CN"/>
        </w:rPr>
        <w:t>3  处置力量</w:t>
      </w:r>
      <w:bookmarkEnd w:id="10"/>
    </w:p>
    <w:p w14:paraId="11B6AFAC">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1" w:name="_Toc16388"/>
      <w:r>
        <w:rPr>
          <w:rFonts w:hint="eastAsia" w:ascii="仿宋_GB2312" w:hAnsi="仿宋_GB2312" w:eastAsia="仿宋_GB2312" w:cs="仿宋_GB2312"/>
          <w:b/>
          <w:bCs/>
          <w:sz w:val="32"/>
          <w:szCs w:val="32"/>
          <w:lang w:val="en-US" w:eastAsia="zh-CN"/>
        </w:rPr>
        <w:t>3.1  力量编成</w:t>
      </w:r>
      <w:bookmarkEnd w:id="11"/>
    </w:p>
    <w:p w14:paraId="45456813">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扑救森林草原火灾以</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专业</w:t>
      </w:r>
      <w:r>
        <w:rPr>
          <w:rFonts w:hint="eastAsia" w:ascii="仿宋_GB2312" w:hAnsi="仿宋_GB2312" w:eastAsia="仿宋_GB2312" w:cs="仿宋_GB2312"/>
          <w:color w:val="auto"/>
          <w:sz w:val="32"/>
          <w:szCs w:val="32"/>
          <w:lang w:eastAsia="zh-CN"/>
        </w:rPr>
        <w:t>防扑火</w:t>
      </w:r>
      <w:r>
        <w:rPr>
          <w:rFonts w:hint="eastAsia" w:ascii="仿宋_GB2312" w:hAnsi="仿宋_GB2312" w:eastAsia="仿宋_GB2312" w:cs="仿宋_GB2312"/>
          <w:color w:val="auto"/>
          <w:sz w:val="32"/>
          <w:szCs w:val="32"/>
        </w:rPr>
        <w:t>队伍、应急救援力量为主，半专业防扑火队伍、县消防救援队伍、解放军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武警部队等支援力量为辅，受过专业技能培训的民兵和社会救援力量为补充。必要时可动员当地企业职工、机关干部及群众等力量协助做好扑救</w:t>
      </w:r>
      <w:r>
        <w:rPr>
          <w:rFonts w:hint="eastAsia" w:ascii="仿宋_GB2312" w:hAnsi="仿宋_GB2312" w:eastAsia="仿宋_GB2312" w:cs="仿宋_GB2312"/>
          <w:color w:val="auto"/>
          <w:sz w:val="32"/>
          <w:szCs w:val="32"/>
          <w:lang w:eastAsia="zh-CN"/>
        </w:rPr>
        <w:t>的辅助性</w:t>
      </w:r>
      <w:r>
        <w:rPr>
          <w:rFonts w:hint="eastAsia" w:ascii="仿宋_GB2312" w:hAnsi="仿宋_GB2312" w:eastAsia="仿宋_GB2312" w:cs="仿宋_GB2312"/>
          <w:color w:val="auto"/>
          <w:sz w:val="32"/>
          <w:szCs w:val="32"/>
        </w:rPr>
        <w:t>工作。</w:t>
      </w:r>
    </w:p>
    <w:p w14:paraId="4FA8A56C">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2" w:name="_Toc15712"/>
      <w:r>
        <w:rPr>
          <w:rFonts w:hint="eastAsia" w:ascii="仿宋_GB2312" w:hAnsi="仿宋_GB2312" w:eastAsia="仿宋_GB2312" w:cs="仿宋_GB2312"/>
          <w:b/>
          <w:bCs/>
          <w:sz w:val="32"/>
          <w:szCs w:val="32"/>
          <w:lang w:val="en-US" w:eastAsia="zh-CN"/>
        </w:rPr>
        <w:t>3.2  力量调动</w:t>
      </w:r>
      <w:bookmarkEnd w:id="12"/>
    </w:p>
    <w:p w14:paraId="32AC4BBF">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根据森林草原火灾应对需要，首先调动属地专业防扑火队伍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邻近专业防扑火队伍作为增援力量，立足调用最近、最快、最精干力量高效处置。</w:t>
      </w:r>
    </w:p>
    <w:p w14:paraId="080F499D">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Style w:val="23"/>
          <w:rFonts w:hint="eastAsia" w:ascii="仿宋_GB2312" w:hAnsi="仿宋_GB2312" w:eastAsia="仿宋_GB2312" w:cs="仿宋_GB2312"/>
          <w:color w:val="auto"/>
          <w:sz w:val="32"/>
          <w:szCs w:val="32"/>
        </w:rPr>
      </w:pPr>
      <w:r>
        <w:rPr>
          <w:rStyle w:val="23"/>
          <w:rFonts w:hint="eastAsia" w:ascii="仿宋_GB2312" w:hAnsi="仿宋_GB2312" w:eastAsia="仿宋_GB2312" w:cs="仿宋_GB2312"/>
          <w:color w:val="auto"/>
          <w:sz w:val="32"/>
          <w:szCs w:val="32"/>
        </w:rPr>
        <w:t>扑救初期森林草原火灾，事发地乡镇人民政府、林场调动其兼职森林草原</w:t>
      </w:r>
      <w:r>
        <w:rPr>
          <w:rStyle w:val="23"/>
          <w:rFonts w:hint="eastAsia" w:ascii="仿宋_GB2312" w:hAnsi="仿宋_GB2312" w:eastAsia="仿宋_GB2312" w:cs="仿宋_GB2312"/>
          <w:color w:val="auto"/>
          <w:sz w:val="32"/>
          <w:szCs w:val="32"/>
          <w:lang w:eastAsia="zh-CN"/>
        </w:rPr>
        <w:t>防</w:t>
      </w:r>
      <w:r>
        <w:rPr>
          <w:rStyle w:val="23"/>
          <w:rFonts w:hint="eastAsia" w:ascii="仿宋_GB2312" w:hAnsi="仿宋_GB2312" w:eastAsia="仿宋_GB2312" w:cs="仿宋_GB2312"/>
          <w:color w:val="auto"/>
          <w:sz w:val="32"/>
          <w:szCs w:val="32"/>
        </w:rPr>
        <w:t>扑火队伍，县森防指调动本区域专业半专业森林草原</w:t>
      </w:r>
      <w:r>
        <w:rPr>
          <w:rStyle w:val="23"/>
          <w:rFonts w:hint="eastAsia" w:ascii="仿宋_GB2312" w:hAnsi="仿宋_GB2312" w:eastAsia="仿宋_GB2312" w:cs="仿宋_GB2312"/>
          <w:color w:val="auto"/>
          <w:sz w:val="32"/>
          <w:szCs w:val="32"/>
          <w:lang w:eastAsia="zh-CN"/>
        </w:rPr>
        <w:t>防</w:t>
      </w:r>
      <w:r>
        <w:rPr>
          <w:rStyle w:val="23"/>
          <w:rFonts w:hint="eastAsia" w:ascii="仿宋_GB2312" w:hAnsi="仿宋_GB2312" w:eastAsia="仿宋_GB2312" w:cs="仿宋_GB2312"/>
          <w:color w:val="auto"/>
          <w:sz w:val="32"/>
          <w:szCs w:val="32"/>
        </w:rPr>
        <w:t>扑火</w:t>
      </w:r>
      <w:r>
        <w:rPr>
          <w:rStyle w:val="23"/>
          <w:rFonts w:hint="eastAsia" w:ascii="仿宋_GB2312" w:hAnsi="仿宋_GB2312" w:eastAsia="仿宋_GB2312" w:cs="仿宋_GB2312"/>
          <w:color w:val="auto"/>
          <w:sz w:val="32"/>
          <w:szCs w:val="32"/>
          <w:lang w:eastAsia="zh-CN"/>
        </w:rPr>
        <w:t>队伍和</w:t>
      </w:r>
      <w:r>
        <w:rPr>
          <w:rStyle w:val="23"/>
          <w:rFonts w:hint="eastAsia" w:ascii="仿宋_GB2312" w:hAnsi="仿宋_GB2312" w:eastAsia="仿宋_GB2312" w:cs="仿宋_GB2312"/>
          <w:color w:val="auto"/>
          <w:sz w:val="32"/>
          <w:szCs w:val="32"/>
        </w:rPr>
        <w:t>综合消防救援</w:t>
      </w:r>
      <w:r>
        <w:rPr>
          <w:rStyle w:val="23"/>
          <w:rFonts w:hint="eastAsia" w:ascii="仿宋_GB2312" w:hAnsi="仿宋_GB2312" w:eastAsia="仿宋_GB2312" w:cs="仿宋_GB2312"/>
          <w:color w:val="auto"/>
          <w:sz w:val="32"/>
          <w:szCs w:val="32"/>
          <w:lang w:eastAsia="zh-CN"/>
        </w:rPr>
        <w:t>队伍</w:t>
      </w:r>
      <w:r>
        <w:rPr>
          <w:rStyle w:val="23"/>
          <w:rFonts w:hint="eastAsia" w:ascii="仿宋_GB2312" w:hAnsi="仿宋_GB2312" w:eastAsia="仿宋_GB2312" w:cs="仿宋_GB2312"/>
          <w:color w:val="auto"/>
          <w:sz w:val="32"/>
          <w:szCs w:val="32"/>
        </w:rPr>
        <w:t>快速赴火场扑救。</w:t>
      </w:r>
    </w:p>
    <w:p w14:paraId="11102D6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需要跨</w:t>
      </w:r>
      <w:r>
        <w:rPr>
          <w:rFonts w:hint="eastAsia" w:ascii="仿宋_GB2312" w:hAnsi="仿宋_GB2312" w:eastAsia="仿宋_GB2312" w:cs="仿宋_GB2312"/>
          <w:sz w:val="32"/>
          <w:szCs w:val="32"/>
          <w:lang w:eastAsia="zh-CN"/>
        </w:rPr>
        <w:t>县（区）</w:t>
      </w:r>
      <w:r>
        <w:rPr>
          <w:rFonts w:hint="eastAsia" w:ascii="仿宋_GB2312" w:hAnsi="仿宋_GB2312" w:eastAsia="仿宋_GB2312" w:cs="仿宋_GB2312"/>
          <w:sz w:val="32"/>
          <w:szCs w:val="32"/>
        </w:rPr>
        <w:t>调动地方专业防扑火队伍增援扑火时，由</w:t>
      </w:r>
      <w:r>
        <w:rPr>
          <w:rFonts w:hint="eastAsia" w:ascii="仿宋_GB2312" w:hAnsi="仿宋_GB2312" w:eastAsia="仿宋_GB2312" w:cs="仿宋_GB2312"/>
          <w:sz w:val="32"/>
          <w:szCs w:val="32"/>
          <w:lang w:eastAsia="zh-CN"/>
        </w:rPr>
        <w:t>县指挥部提出申请，由市</w:t>
      </w:r>
      <w:r>
        <w:rPr>
          <w:rFonts w:hint="eastAsia" w:ascii="仿宋_GB2312" w:hAnsi="仿宋_GB2312" w:eastAsia="仿宋_GB2312" w:cs="仿宋_GB2312"/>
          <w:sz w:val="32"/>
          <w:szCs w:val="32"/>
        </w:rPr>
        <w:t>森防办统筹协调，由调出</w:t>
      </w:r>
      <w:r>
        <w:rPr>
          <w:rFonts w:hint="eastAsia" w:ascii="仿宋_GB2312" w:hAnsi="仿宋_GB2312" w:eastAsia="仿宋_GB2312" w:cs="仿宋_GB2312"/>
          <w:sz w:val="32"/>
          <w:szCs w:val="32"/>
          <w:lang w:eastAsia="zh-CN"/>
        </w:rPr>
        <w:t>县（区）</w:t>
      </w:r>
      <w:r>
        <w:rPr>
          <w:rFonts w:hint="eastAsia" w:ascii="仿宋_GB2312" w:hAnsi="仿宋_GB2312" w:eastAsia="仿宋_GB2312" w:cs="仿宋_GB2312"/>
          <w:sz w:val="32"/>
          <w:szCs w:val="32"/>
        </w:rPr>
        <w:t>森防指组织实施，调入</w:t>
      </w:r>
      <w:r>
        <w:rPr>
          <w:rFonts w:hint="eastAsia" w:ascii="仿宋_GB2312" w:hAnsi="仿宋_GB2312" w:eastAsia="仿宋_GB2312" w:cs="仿宋_GB2312"/>
          <w:sz w:val="32"/>
          <w:szCs w:val="32"/>
          <w:lang w:eastAsia="zh-CN"/>
        </w:rPr>
        <w:t>县（区）森防指</w:t>
      </w:r>
      <w:r>
        <w:rPr>
          <w:rFonts w:hint="eastAsia" w:ascii="仿宋_GB2312" w:hAnsi="仿宋_GB2312" w:eastAsia="仿宋_GB2312" w:cs="仿宋_GB2312"/>
          <w:sz w:val="32"/>
          <w:szCs w:val="32"/>
        </w:rPr>
        <w:t>负责对接相关保障及补偿工作。</w:t>
      </w:r>
    </w:p>
    <w:p w14:paraId="7CB88DB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Style w:val="23"/>
          <w:rFonts w:hint="eastAsia" w:ascii="仿宋_GB2312" w:hAnsi="仿宋_GB2312" w:eastAsia="仿宋_GB2312" w:cs="仿宋_GB2312"/>
          <w:color w:val="auto"/>
          <w:sz w:val="32"/>
          <w:szCs w:val="32"/>
        </w:rPr>
        <w:t>需要调动省级专业防扑火队伍或跨设区市调动地方专业防扑火队伍增援时，市森防办请求省森防办予以统筹协调；需要调动国家综合性消防救援队伍、应急航空救援力量增援时，</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应急管理局</w:t>
      </w:r>
      <w:r>
        <w:rPr>
          <w:rFonts w:hint="eastAsia" w:ascii="仿宋_GB2312" w:hAnsi="仿宋_GB2312" w:eastAsia="仿宋_GB2312" w:cs="仿宋_GB2312"/>
          <w:sz w:val="32"/>
          <w:szCs w:val="32"/>
        </w:rPr>
        <w:t>向省</w:t>
      </w:r>
      <w:r>
        <w:rPr>
          <w:rFonts w:hint="eastAsia" w:ascii="仿宋_GB2312" w:hAnsi="仿宋_GB2312" w:eastAsia="仿宋_GB2312" w:cs="仿宋_GB2312"/>
          <w:sz w:val="32"/>
          <w:szCs w:val="32"/>
          <w:lang w:eastAsia="zh-CN"/>
        </w:rPr>
        <w:t>应急管理厅</w:t>
      </w:r>
      <w:r>
        <w:rPr>
          <w:rFonts w:hint="eastAsia" w:ascii="仿宋_GB2312" w:hAnsi="仿宋_GB2312" w:eastAsia="仿宋_GB2312" w:cs="仿宋_GB2312"/>
          <w:sz w:val="32"/>
          <w:szCs w:val="32"/>
        </w:rPr>
        <w:t>提出</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，按有关规定和权限逐级报批。</w:t>
      </w:r>
    </w:p>
    <w:p w14:paraId="72A70D98">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需要解放军和武警部队参与扑火时，按国家和军队有关规定执行。</w:t>
      </w:r>
    </w:p>
    <w:p w14:paraId="22B1D8C3">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3" w:name="_Toc31169"/>
      <w:r>
        <w:rPr>
          <w:rFonts w:hint="eastAsia" w:ascii="仿宋_GB2312" w:hAnsi="仿宋_GB2312" w:eastAsia="仿宋_GB2312" w:cs="仿宋_GB2312"/>
          <w:b/>
          <w:bCs/>
          <w:sz w:val="32"/>
          <w:szCs w:val="32"/>
          <w:lang w:val="en-US" w:eastAsia="zh-CN"/>
        </w:rPr>
        <w:t>4  监测预警和信息报告</w:t>
      </w:r>
      <w:bookmarkEnd w:id="13"/>
    </w:p>
    <w:p w14:paraId="671DB02B">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4" w:name="_Toc25841"/>
      <w:bookmarkStart w:id="15" w:name="_Hlk131665509"/>
      <w:r>
        <w:rPr>
          <w:rFonts w:hint="eastAsia" w:ascii="仿宋_GB2312" w:hAnsi="仿宋_GB2312" w:eastAsia="仿宋_GB2312" w:cs="仿宋_GB2312"/>
          <w:b/>
          <w:bCs/>
          <w:sz w:val="32"/>
          <w:szCs w:val="32"/>
          <w:lang w:val="en-US" w:eastAsia="zh-CN"/>
        </w:rPr>
        <w:t>4.1  监测</w:t>
      </w:r>
      <w:bookmarkEnd w:id="14"/>
    </w:p>
    <w:p w14:paraId="36EC0FF6">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县森防指召集县</w:t>
      </w:r>
      <w:r>
        <w:rPr>
          <w:rFonts w:hint="eastAsia" w:ascii="仿宋_GB2312" w:hAnsi="仿宋_GB2312" w:eastAsia="仿宋_GB2312" w:cs="仿宋_GB2312"/>
          <w:sz w:val="32"/>
          <w:szCs w:val="32"/>
        </w:rPr>
        <w:t>应急</w:t>
      </w:r>
      <w:r>
        <w:rPr>
          <w:rFonts w:hint="eastAsia" w:ascii="仿宋_GB2312" w:hAnsi="仿宋_GB2312" w:eastAsia="仿宋_GB2312" w:cs="仿宋_GB2312"/>
          <w:sz w:val="32"/>
          <w:szCs w:val="32"/>
          <w:lang w:eastAsia="zh-CN"/>
        </w:rPr>
        <w:t>管理局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县林业局、县</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等部门要充分利用卫星监测、空中巡护、视频监控、塔台瞭望、地面巡查、舆情监测等手段，及时掌握火情动态。</w:t>
      </w:r>
    </w:p>
    <w:p w14:paraId="43E15837">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6" w:name="_Toc18771"/>
      <w:r>
        <w:rPr>
          <w:rFonts w:hint="eastAsia" w:ascii="仿宋_GB2312" w:hAnsi="仿宋_GB2312" w:eastAsia="仿宋_GB2312" w:cs="仿宋_GB2312"/>
          <w:b/>
          <w:bCs/>
          <w:sz w:val="32"/>
          <w:szCs w:val="32"/>
          <w:lang w:val="en-US" w:eastAsia="zh-CN"/>
        </w:rPr>
        <w:t>4.2  预警</w:t>
      </w:r>
      <w:bookmarkEnd w:id="16"/>
    </w:p>
    <w:bookmarkEnd w:id="15"/>
    <w:p w14:paraId="4B4DF3E9">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4.2.1  预警分级</w:t>
      </w:r>
    </w:p>
    <w:p w14:paraId="6FAFFF15">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根据森林草原火险</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火灾</w:t>
      </w:r>
      <w:r>
        <w:rPr>
          <w:rFonts w:hint="eastAsia" w:ascii="仿宋_GB2312" w:hAnsi="仿宋_GB2312" w:eastAsia="仿宋_GB2312" w:cs="仿宋_GB2312"/>
          <w:sz w:val="32"/>
          <w:szCs w:val="32"/>
        </w:rPr>
        <w:t>行为特征和可能造成的危害程度，将</w:t>
      </w:r>
      <w:r>
        <w:rPr>
          <w:rFonts w:hint="eastAsia" w:ascii="仿宋_GB2312" w:hAnsi="仿宋_GB2312" w:eastAsia="仿宋_GB2312" w:cs="仿宋_GB2312"/>
          <w:sz w:val="32"/>
          <w:szCs w:val="32"/>
          <w:lang w:eastAsia="zh-CN"/>
        </w:rPr>
        <w:t>浑源县</w:t>
      </w:r>
      <w:r>
        <w:rPr>
          <w:rFonts w:hint="eastAsia" w:ascii="仿宋_GB2312" w:hAnsi="仿宋_GB2312" w:eastAsia="仿宋_GB2312" w:cs="仿宋_GB2312"/>
          <w:sz w:val="32"/>
          <w:szCs w:val="32"/>
        </w:rPr>
        <w:t>森林草原火险预警划分为</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个等级，由高到低依次</w:t>
      </w:r>
      <w:r>
        <w:rPr>
          <w:rFonts w:hint="eastAsia" w:ascii="仿宋_GB2312" w:hAnsi="仿宋_GB2312" w:eastAsia="仿宋_GB2312" w:cs="仿宋_GB2312"/>
          <w:sz w:val="32"/>
          <w:szCs w:val="32"/>
          <w:lang w:eastAsia="zh-CN"/>
        </w:rPr>
        <w:t>为一级（极度危险）、二级（高度危险）、三级（中度危险）、四级（低度危险），分别</w:t>
      </w:r>
      <w:r>
        <w:rPr>
          <w:rFonts w:hint="eastAsia" w:ascii="仿宋_GB2312" w:hAnsi="仿宋_GB2312" w:eastAsia="仿宋_GB2312" w:cs="仿宋_GB2312"/>
          <w:sz w:val="32"/>
          <w:szCs w:val="32"/>
        </w:rPr>
        <w:t>用红色、橙色、黄色和蓝色</w:t>
      </w:r>
      <w:r>
        <w:rPr>
          <w:rFonts w:hint="eastAsia" w:ascii="仿宋_GB2312" w:hAnsi="仿宋_GB2312" w:eastAsia="仿宋_GB2312" w:cs="仿宋_GB2312"/>
          <w:sz w:val="32"/>
          <w:szCs w:val="32"/>
          <w:lang w:eastAsia="zh-CN"/>
        </w:rPr>
        <w:t>标</w:t>
      </w:r>
      <w:r>
        <w:rPr>
          <w:rFonts w:hint="eastAsia" w:ascii="仿宋_GB2312" w:hAnsi="仿宋_GB2312" w:eastAsia="仿宋_GB2312" w:cs="仿宋_GB2312"/>
          <w:sz w:val="32"/>
          <w:szCs w:val="32"/>
        </w:rPr>
        <w:t>示，具体分级标准按照有关规定执行。</w:t>
      </w:r>
    </w:p>
    <w:p w14:paraId="2A7F5F53">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4.2.2  预警发布</w:t>
      </w:r>
    </w:p>
    <w:p w14:paraId="39BCEC52">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w:t>
      </w:r>
      <w:r>
        <w:rPr>
          <w:rFonts w:hint="eastAsia" w:ascii="仿宋_GB2312" w:hAnsi="仿宋_GB2312" w:eastAsia="仿宋_GB2312" w:cs="仿宋_GB2312"/>
          <w:sz w:val="32"/>
          <w:szCs w:val="32"/>
          <w:lang w:eastAsia="zh-CN"/>
        </w:rPr>
        <w:t>指应与相关部门加强会商，划定响应区域后</w:t>
      </w:r>
      <w:r>
        <w:rPr>
          <w:rFonts w:hint="eastAsia" w:ascii="仿宋_GB2312" w:hAnsi="仿宋_GB2312" w:eastAsia="仿宋_GB2312" w:cs="仿宋_GB2312"/>
          <w:sz w:val="32"/>
          <w:szCs w:val="32"/>
        </w:rPr>
        <w:t>，联合制作森林草原火险预警信息，并通过预警信息发布平台和广播、电视、报纸、互联网、手机短信等方式，及时向涉险区域相关部门和社会公众发布。</w:t>
      </w:r>
      <w:r>
        <w:rPr>
          <w:rFonts w:hint="eastAsia" w:ascii="仿宋_GB2312" w:hAnsi="仿宋_GB2312" w:eastAsia="仿宋_GB2312" w:cs="仿宋_GB2312"/>
          <w:sz w:val="32"/>
          <w:szCs w:val="32"/>
          <w:lang w:eastAsia="zh-CN"/>
        </w:rPr>
        <w:t>县森防指有关成员单位对老、幼、病、残、孕等特殊人群及学校、养老院、文物古建筑、军事目标等重要保护单位以及油气管道等重大危险源单位和警报盲区，要采取有针对性的通知方式通知到人</w:t>
      </w:r>
      <w:r>
        <w:rPr>
          <w:rFonts w:hint="eastAsia" w:ascii="仿宋_GB2312" w:hAnsi="仿宋_GB2312" w:eastAsia="仿宋_GB2312" w:cs="仿宋_GB2312"/>
          <w:sz w:val="32"/>
          <w:szCs w:val="32"/>
          <w:lang w:val="en-US" w:eastAsia="zh-CN"/>
        </w:rPr>
        <w:t>（单位）。</w:t>
      </w:r>
    </w:p>
    <w:p w14:paraId="58AFEB70">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color w:val="auto"/>
          <w:sz w:val="32"/>
          <w:szCs w:val="32"/>
        </w:rPr>
        <w:t>森防</w:t>
      </w:r>
      <w:r>
        <w:rPr>
          <w:rFonts w:hint="eastAsia" w:ascii="仿宋_GB2312" w:hAnsi="仿宋_GB2312" w:eastAsia="仿宋_GB2312" w:cs="仿宋_GB2312"/>
          <w:color w:val="auto"/>
          <w:sz w:val="32"/>
          <w:szCs w:val="32"/>
          <w:lang w:eastAsia="zh-CN"/>
        </w:rPr>
        <w:t>指在重点时段</w:t>
      </w:r>
      <w:r>
        <w:rPr>
          <w:rFonts w:hint="eastAsia" w:ascii="仿宋_GB2312" w:hAnsi="仿宋_GB2312" w:eastAsia="仿宋_GB2312" w:cs="仿宋_GB2312"/>
          <w:color w:val="auto"/>
          <w:sz w:val="32"/>
          <w:szCs w:val="32"/>
        </w:rPr>
        <w:t>组织</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应急</w:t>
      </w:r>
      <w:r>
        <w:rPr>
          <w:rFonts w:hint="eastAsia" w:ascii="仿宋_GB2312" w:hAnsi="仿宋_GB2312" w:eastAsia="仿宋_GB2312" w:cs="仿宋_GB2312"/>
          <w:color w:val="auto"/>
          <w:sz w:val="32"/>
          <w:szCs w:val="32"/>
          <w:lang w:eastAsia="zh-CN"/>
        </w:rPr>
        <w:t>管理局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县林业</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气象局、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公安</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等相关部门会商后，适时向</w:t>
      </w:r>
      <w:r>
        <w:rPr>
          <w:rFonts w:hint="eastAsia" w:ascii="仿宋_GB2312" w:hAnsi="仿宋_GB2312" w:eastAsia="仿宋_GB2312" w:cs="仿宋_GB2312"/>
          <w:color w:val="auto"/>
          <w:sz w:val="32"/>
          <w:szCs w:val="32"/>
          <w:lang w:eastAsia="zh-CN"/>
        </w:rPr>
        <w:t>乡（镇）人民政府</w:t>
      </w:r>
      <w:r>
        <w:rPr>
          <w:rFonts w:hint="eastAsia" w:ascii="仿宋_GB2312" w:hAnsi="仿宋_GB2312" w:eastAsia="仿宋_GB2312" w:cs="仿宋_GB2312"/>
          <w:color w:val="auto"/>
          <w:sz w:val="32"/>
          <w:szCs w:val="32"/>
        </w:rPr>
        <w:t>发送预警信息，提出工作要求。接到预警信息的</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color w:val="auto"/>
          <w:sz w:val="32"/>
          <w:szCs w:val="32"/>
        </w:rPr>
        <w:t>适时发布禁火令。</w:t>
      </w:r>
    </w:p>
    <w:p w14:paraId="7903B226">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4.2.3  预警响应</w:t>
      </w:r>
    </w:p>
    <w:p w14:paraId="582AA8AD">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当发布蓝色、黄色预警信息后，有关部门要密切关注天气情况和森林</w:t>
      </w:r>
      <w:r>
        <w:rPr>
          <w:rFonts w:hint="eastAsia" w:ascii="仿宋_GB2312" w:hAnsi="仿宋_GB2312" w:eastAsia="仿宋_GB2312" w:cs="仿宋_GB2312"/>
          <w:sz w:val="32"/>
          <w:szCs w:val="32"/>
          <w:lang w:eastAsia="zh-CN"/>
        </w:rPr>
        <w:t>草原</w:t>
      </w:r>
      <w:r>
        <w:rPr>
          <w:rFonts w:hint="eastAsia" w:ascii="仿宋_GB2312" w:hAnsi="仿宋_GB2312" w:eastAsia="仿宋_GB2312" w:cs="仿宋_GB2312"/>
          <w:sz w:val="32"/>
          <w:szCs w:val="32"/>
        </w:rPr>
        <w:t>火险预警变化，加强火源管理，做好物资调拨准备；各视频监控点、瞭望台、检查站和护林员要加强森林草原防火巡护和瞭望监测，做好火险预警</w:t>
      </w:r>
      <w:r>
        <w:rPr>
          <w:rFonts w:hint="eastAsia" w:ascii="仿宋_GB2312" w:hAnsi="仿宋_GB2312" w:eastAsia="仿宋_GB2312" w:cs="仿宋_GB2312"/>
          <w:sz w:val="32"/>
          <w:szCs w:val="32"/>
          <w:lang w:eastAsia="zh-CN"/>
        </w:rPr>
        <w:t>响应</w:t>
      </w:r>
      <w:r>
        <w:rPr>
          <w:rFonts w:hint="eastAsia" w:ascii="仿宋_GB2312" w:hAnsi="仿宋_GB2312" w:eastAsia="仿宋_GB2312" w:cs="仿宋_GB2312"/>
          <w:sz w:val="32"/>
          <w:szCs w:val="32"/>
        </w:rPr>
        <w:t>和森林草原防灭火宣传工作；专业、半专业防扑火队伍视情靠前驻防进入待命状态，做好森林草原火灾扑救有关准备。</w:t>
      </w:r>
    </w:p>
    <w:p w14:paraId="03722BB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当发布橙色、红色预警信息后，有关部门在蓝色、黄色预警响应措施的基础上，主要负责人要亲自带队检查督导重点区域，</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w:t>
      </w:r>
      <w:r>
        <w:rPr>
          <w:rFonts w:hint="eastAsia" w:ascii="仿宋_GB2312" w:hAnsi="仿宋_GB2312" w:eastAsia="仿宋_GB2312" w:cs="仿宋_GB2312"/>
          <w:sz w:val="32"/>
          <w:szCs w:val="32"/>
          <w:lang w:eastAsia="zh-CN"/>
        </w:rPr>
        <w:t>指</w:t>
      </w:r>
      <w:r>
        <w:rPr>
          <w:rFonts w:hint="eastAsia" w:ascii="仿宋_GB2312" w:hAnsi="仿宋_GB2312" w:eastAsia="仿宋_GB2312" w:cs="仿宋_GB2312"/>
          <w:sz w:val="32"/>
          <w:szCs w:val="32"/>
        </w:rPr>
        <w:t>及有关部门要按照职责分工进一步加强野外火源管理，开展森林草原防火检查，增加预警信息播报频次，做好物资调拨准备；专业防扑火队伍进入待命状态，</w:t>
      </w:r>
      <w:r>
        <w:rPr>
          <w:rFonts w:hint="eastAsia" w:ascii="仿宋_GB2312" w:hAnsi="仿宋_GB2312" w:eastAsia="仿宋_GB2312" w:cs="仿宋_GB2312"/>
          <w:sz w:val="32"/>
          <w:szCs w:val="32"/>
          <w:lang w:eastAsia="zh-CN"/>
        </w:rPr>
        <w:t>消防救援队伍</w:t>
      </w:r>
      <w:r>
        <w:rPr>
          <w:rFonts w:hint="eastAsia" w:ascii="仿宋_GB2312" w:hAnsi="仿宋_GB2312" w:eastAsia="仿宋_GB2312" w:cs="仿宋_GB2312"/>
          <w:sz w:val="32"/>
          <w:szCs w:val="32"/>
        </w:rPr>
        <w:t>视情进行调整部署、靠前驻防进入临战状态；接到预警信息的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适时发布禁火令。适时派出检查组，对红色预警地区的森林草原防灭火工作进行蹲点督导检查</w:t>
      </w:r>
      <w:r>
        <w:rPr>
          <w:rFonts w:hint="eastAsia" w:ascii="仿宋_GB2312" w:hAnsi="仿宋_GB2312" w:eastAsia="仿宋_GB2312" w:cs="仿宋_GB2312"/>
          <w:sz w:val="32"/>
          <w:szCs w:val="32"/>
          <w:lang w:eastAsia="zh-CN"/>
        </w:rPr>
        <w:t>，加大巡护力度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县森防指有关成员单位负责督促落实管控措施，做好赴火场的有关准备。县森防指</w:t>
      </w:r>
      <w:r>
        <w:rPr>
          <w:rFonts w:hint="eastAsia" w:ascii="仿宋_GB2312" w:hAnsi="仿宋_GB2312" w:eastAsia="仿宋_GB2312" w:cs="仿宋_GB2312"/>
          <w:sz w:val="32"/>
          <w:szCs w:val="32"/>
        </w:rPr>
        <w:t>视情对预警地区森林草原防灭火工作进行督导。</w:t>
      </w:r>
    </w:p>
    <w:p w14:paraId="4EC2B50D">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7" w:name="_Toc21899"/>
      <w:r>
        <w:rPr>
          <w:rFonts w:hint="eastAsia" w:ascii="仿宋_GB2312" w:hAnsi="仿宋_GB2312" w:eastAsia="仿宋_GB2312" w:cs="仿宋_GB2312"/>
          <w:b/>
          <w:bCs/>
          <w:sz w:val="32"/>
          <w:szCs w:val="32"/>
          <w:lang w:val="en-US" w:eastAsia="zh-CN"/>
        </w:rPr>
        <w:t>4.3  信息报告</w:t>
      </w:r>
      <w:bookmarkEnd w:id="17"/>
    </w:p>
    <w:p w14:paraId="73B7F22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接报森林草原热点信息后，要迅速组织核查</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将核查结果报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w:t>
      </w:r>
      <w:r>
        <w:rPr>
          <w:rFonts w:hint="eastAsia" w:ascii="仿宋_GB2312" w:hAnsi="仿宋_GB2312" w:eastAsia="仿宋_GB2312" w:cs="仿宋_GB2312"/>
          <w:sz w:val="32"/>
          <w:szCs w:val="32"/>
          <w:lang w:eastAsia="zh-CN"/>
        </w:rPr>
        <w:t>指</w:t>
      </w:r>
      <w:r>
        <w:rPr>
          <w:rFonts w:hint="eastAsia" w:ascii="仿宋_GB2312" w:hAnsi="仿宋_GB2312" w:eastAsia="仿宋_GB2312" w:cs="仿宋_GB2312"/>
          <w:sz w:val="32"/>
          <w:szCs w:val="32"/>
        </w:rPr>
        <w:t>。经核查确为森林草原火灾的及时按规定的时限和程序上报。对以下森林草原火灾信息，</w:t>
      </w:r>
      <w:r>
        <w:rPr>
          <w:rFonts w:hint="eastAsia" w:ascii="仿宋_GB2312" w:hAnsi="仿宋_GB2312" w:eastAsia="仿宋_GB2312" w:cs="仿宋_GB2312"/>
          <w:sz w:val="32"/>
          <w:szCs w:val="32"/>
          <w:lang w:eastAsia="zh-CN"/>
        </w:rPr>
        <w:t>乡（镇）要</w:t>
      </w:r>
      <w:r>
        <w:rPr>
          <w:rFonts w:hint="eastAsia" w:ascii="仿宋_GB2312" w:hAnsi="仿宋_GB2312" w:eastAsia="仿宋_GB2312" w:cs="仿宋_GB2312"/>
          <w:sz w:val="32"/>
          <w:szCs w:val="32"/>
        </w:rPr>
        <w:t>立即报告</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w:t>
      </w:r>
      <w:r>
        <w:rPr>
          <w:rFonts w:hint="eastAsia" w:ascii="仿宋_GB2312" w:hAnsi="仿宋_GB2312" w:eastAsia="仿宋_GB2312" w:cs="仿宋_GB2312"/>
          <w:sz w:val="32"/>
          <w:szCs w:val="32"/>
          <w:lang w:eastAsia="zh-CN"/>
        </w:rPr>
        <w:t>指，县</w:t>
      </w:r>
      <w:r>
        <w:rPr>
          <w:rFonts w:hint="eastAsia" w:ascii="仿宋_GB2312" w:hAnsi="仿宋_GB2312" w:eastAsia="仿宋_GB2312" w:cs="仿宋_GB2312"/>
          <w:sz w:val="32"/>
          <w:szCs w:val="32"/>
        </w:rPr>
        <w:t>森防</w:t>
      </w:r>
      <w:r>
        <w:rPr>
          <w:rFonts w:hint="eastAsia" w:ascii="仿宋_GB2312" w:hAnsi="仿宋_GB2312" w:eastAsia="仿宋_GB2312" w:cs="仿宋_GB2312"/>
          <w:sz w:val="32"/>
          <w:szCs w:val="32"/>
          <w:lang w:eastAsia="zh-CN"/>
        </w:rPr>
        <w:t>指</w:t>
      </w:r>
      <w:r>
        <w:rPr>
          <w:rFonts w:hint="eastAsia" w:ascii="仿宋_GB2312" w:hAnsi="仿宋_GB2312" w:eastAsia="仿宋_GB2312" w:cs="仿宋_GB2312"/>
          <w:sz w:val="32"/>
          <w:szCs w:val="32"/>
        </w:rPr>
        <w:t>按照相关规定</w:t>
      </w:r>
      <w:r>
        <w:rPr>
          <w:rFonts w:hint="eastAsia" w:ascii="仿宋_GB2312" w:hAnsi="仿宋_GB2312" w:eastAsia="仿宋_GB2312" w:cs="仿宋_GB2312"/>
          <w:sz w:val="32"/>
          <w:szCs w:val="32"/>
          <w:lang w:eastAsia="zh-CN"/>
        </w:rPr>
        <w:t>及时</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市森</w:t>
      </w:r>
      <w:r>
        <w:rPr>
          <w:rFonts w:hint="eastAsia" w:ascii="仿宋_GB2312" w:hAnsi="仿宋_GB2312" w:eastAsia="仿宋_GB2312" w:cs="仿宋_GB2312"/>
          <w:sz w:val="32"/>
          <w:szCs w:val="32"/>
        </w:rPr>
        <w:t>防办和</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p>
    <w:p w14:paraId="5B3401E4">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（1）造成人员伤亡、发生较大及以上森林草原火灾；</w:t>
      </w:r>
    </w:p>
    <w:p w14:paraId="091B2B9E">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（2）威胁居民区和重要目标的森林草原火灾；</w:t>
      </w:r>
    </w:p>
    <w:p w14:paraId="20661812">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（3）相邻</w:t>
      </w:r>
      <w:r>
        <w:rPr>
          <w:rFonts w:hint="eastAsia" w:ascii="仿宋_GB2312" w:hAnsi="仿宋_GB2312" w:eastAsia="仿宋_GB2312" w:cs="仿宋_GB2312"/>
          <w:sz w:val="32"/>
          <w:szCs w:val="32"/>
          <w:lang w:eastAsia="zh-CN"/>
        </w:rPr>
        <w:t>市、县</w:t>
      </w:r>
      <w:r>
        <w:rPr>
          <w:rFonts w:hint="eastAsia" w:ascii="仿宋_GB2312" w:hAnsi="仿宋_GB2312" w:eastAsia="仿宋_GB2312" w:cs="仿宋_GB2312"/>
          <w:sz w:val="32"/>
          <w:szCs w:val="32"/>
        </w:rPr>
        <w:t>发生的距离</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界5公里以内森林火灾或10公里以内草原火灾且对我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森林草原资源构成一定威胁的火灾；发生在我</w:t>
      </w:r>
      <w:r>
        <w:rPr>
          <w:rFonts w:hint="eastAsia" w:ascii="仿宋_GB2312" w:hAnsi="仿宋_GB2312" w:eastAsia="仿宋_GB2312" w:cs="仿宋_GB2312"/>
          <w:sz w:val="32"/>
          <w:szCs w:val="32"/>
          <w:lang w:eastAsia="zh-CN"/>
        </w:rPr>
        <w:t>县区域</w:t>
      </w:r>
      <w:r>
        <w:rPr>
          <w:rFonts w:hint="eastAsia" w:ascii="仿宋_GB2312" w:hAnsi="仿宋_GB2312" w:eastAsia="仿宋_GB2312" w:cs="仿宋_GB2312"/>
          <w:sz w:val="32"/>
          <w:szCs w:val="32"/>
        </w:rPr>
        <w:t>且预判可能对相邻</w:t>
      </w:r>
      <w:r>
        <w:rPr>
          <w:rFonts w:hint="eastAsia" w:ascii="仿宋_GB2312" w:hAnsi="仿宋_GB2312" w:eastAsia="仿宋_GB2312" w:cs="仿宋_GB2312"/>
          <w:sz w:val="32"/>
          <w:szCs w:val="32"/>
          <w:lang w:eastAsia="zh-CN"/>
        </w:rPr>
        <w:t>市、县</w:t>
      </w:r>
      <w:r>
        <w:rPr>
          <w:rFonts w:hint="eastAsia" w:ascii="仿宋_GB2312" w:hAnsi="仿宋_GB2312" w:eastAsia="仿宋_GB2312" w:cs="仿宋_GB2312"/>
          <w:sz w:val="32"/>
          <w:szCs w:val="32"/>
        </w:rPr>
        <w:t>森林草原资源构成一定威胁的火灾；</w:t>
      </w:r>
    </w:p>
    <w:p w14:paraId="30F6695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（4）经研判需要报告的其他森林草原火灾。</w:t>
      </w:r>
    </w:p>
    <w:p w14:paraId="52672F51">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8" w:name="_Toc17212"/>
      <w:r>
        <w:rPr>
          <w:rFonts w:hint="eastAsia" w:ascii="仿宋_GB2312" w:hAnsi="仿宋_GB2312" w:eastAsia="仿宋_GB2312" w:cs="仿宋_GB2312"/>
          <w:b/>
          <w:bCs/>
          <w:sz w:val="32"/>
          <w:szCs w:val="32"/>
          <w:lang w:val="en-US" w:eastAsia="zh-CN"/>
        </w:rPr>
        <w:t>5  应急响应</w:t>
      </w:r>
      <w:bookmarkEnd w:id="18"/>
    </w:p>
    <w:p w14:paraId="593F3B1F">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19" w:name="_Toc18380"/>
      <w:r>
        <w:rPr>
          <w:rFonts w:hint="eastAsia" w:ascii="仿宋_GB2312" w:hAnsi="仿宋_GB2312" w:eastAsia="仿宋_GB2312" w:cs="仿宋_GB2312"/>
          <w:b/>
          <w:bCs/>
          <w:sz w:val="32"/>
          <w:szCs w:val="32"/>
          <w:lang w:val="en-US" w:eastAsia="zh-CN"/>
        </w:rPr>
        <w:t>5.1  分级响应</w:t>
      </w:r>
      <w:bookmarkEnd w:id="19"/>
    </w:p>
    <w:p w14:paraId="6BD70C2E">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根据森林草原火灾发展态势，按照分级响应的原则，及时调整组织指挥机构和扑救力量。必要时，应及时提高响应级别。</w:t>
      </w:r>
    </w:p>
    <w:p w14:paraId="673292CB">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0" w:name="_Toc801"/>
      <w:r>
        <w:rPr>
          <w:rFonts w:hint="eastAsia" w:ascii="仿宋_GB2312" w:hAnsi="仿宋_GB2312" w:eastAsia="仿宋_GB2312" w:cs="仿宋_GB2312"/>
          <w:b/>
          <w:bCs/>
          <w:sz w:val="32"/>
          <w:szCs w:val="32"/>
          <w:lang w:val="en-US" w:eastAsia="zh-CN"/>
        </w:rPr>
        <w:t>5.2  响应措施</w:t>
      </w:r>
      <w:bookmarkEnd w:id="20"/>
    </w:p>
    <w:p w14:paraId="2A09D05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森林草原</w:t>
      </w:r>
      <w:r>
        <w:rPr>
          <w:rFonts w:hint="eastAsia" w:ascii="仿宋_GB2312" w:hAnsi="仿宋_GB2312" w:eastAsia="仿宋_GB2312" w:cs="仿宋_GB2312"/>
          <w:sz w:val="32"/>
          <w:szCs w:val="32"/>
        </w:rPr>
        <w:t>火灾发生后，要首先研判气象、地形、可燃物、周边环境等因素</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是否威胁人员安全和重要目标，科学安全组织施救。</w:t>
      </w:r>
    </w:p>
    <w:p w14:paraId="453BB9B2">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5.2.1  扑救火灾</w:t>
      </w:r>
    </w:p>
    <w:p w14:paraId="05F6110A">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立即就地就近组织专业防扑火队伍、消防救援队伍等力量参与扑救，力争将火灾扑灭在初起阶段。</w:t>
      </w:r>
    </w:p>
    <w:p w14:paraId="70065DE0">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扑火力量在前指的统一调度指挥下，明确任务分工，落实扑救责任，科学组织扑救，在确保扑火人员安全情况下，迅速有序开展扑救工作，严防各类次生灾害发生。现场指挥员要认真分析地理环境、气象条件和火场态势，在扑火队伍行进、宿营地选择和扑火作业时，加强火场管理，保持通信畅通，设置火情观察哨，提前预设紧急避险措施，时刻注意观察天气和火势的变化，及时预警，确保扑火人员安全。</w:t>
      </w:r>
    </w:p>
    <w:p w14:paraId="2B8130A8">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 xml:space="preserve">2  </w:t>
      </w:r>
      <w:r>
        <w:rPr>
          <w:rFonts w:hint="eastAsia" w:ascii="仿宋_GB2312" w:hAnsi="仿宋_GB2312" w:eastAsia="仿宋_GB2312" w:cs="仿宋_GB2312"/>
          <w:b/>
          <w:bCs/>
          <w:sz w:val="32"/>
          <w:szCs w:val="32"/>
        </w:rPr>
        <w:t>救治伤员</w:t>
      </w:r>
    </w:p>
    <w:p w14:paraId="1F30EB66">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组织医护人员和救护车辆在扑救现场待命，如有伤病员迅速送医院治疗，必要时对重伤员实施异地救治。视情派出卫生应急队伍赶赴火灾发生地，成立临时医院或者医疗点，实施现场救治。</w:t>
      </w:r>
    </w:p>
    <w:p w14:paraId="3B858B41">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5.2.3  转移安置人员</w:t>
      </w:r>
    </w:p>
    <w:p w14:paraId="22E9E27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村庄、企业、学校等人员密集区可能受到森林草原火灾威胁时，按照紧急疏散方案，有组织、有秩序地及时疏散居民和受威胁人员，确保人民群众生命安全。妥善做好转移群众安置工作，确保群众有住处、有饭吃、有水喝、有衣穿、有必要的医疗救治条件。</w:t>
      </w:r>
    </w:p>
    <w:p w14:paraId="10BCDFD5">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5.2.4  保护重要目标</w:t>
      </w:r>
    </w:p>
    <w:p w14:paraId="3BAFEB8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当军事设施、危险化学品生产储存设施设备、油气管道、工矿企业、公路、电力、通信设施、学校、村庄、居民区、文物古建筑、宗教场所等重要目标物受到火灾威胁时，迅速疏散受威胁的群众并调集专业</w:t>
      </w:r>
      <w:r>
        <w:rPr>
          <w:rFonts w:hint="eastAsia" w:ascii="仿宋_GB2312" w:hAnsi="仿宋_GB2312" w:eastAsia="仿宋_GB2312" w:cs="仿宋_GB2312"/>
          <w:sz w:val="32"/>
          <w:szCs w:val="32"/>
          <w:lang w:eastAsia="zh-CN"/>
        </w:rPr>
        <w:t>防扑火</w:t>
      </w:r>
      <w:r>
        <w:rPr>
          <w:rFonts w:hint="eastAsia" w:ascii="仿宋_GB2312" w:hAnsi="仿宋_GB2312" w:eastAsia="仿宋_GB2312" w:cs="仿宋_GB2312"/>
          <w:sz w:val="32"/>
          <w:szCs w:val="32"/>
        </w:rPr>
        <w:t>队伍，在专业人员指导并确保救援人员安全的前提下，通过以水灭火、开设隔离带等手段，全力消除威胁，组织抢救、运送、转移重要物资，确保目标安全。</w:t>
      </w:r>
    </w:p>
    <w:p w14:paraId="54ADEF3D">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5.2.5  维护社会治安</w:t>
      </w:r>
    </w:p>
    <w:p w14:paraId="28F80C75">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w:t>
      </w:r>
      <w:r>
        <w:rPr>
          <w:rFonts w:hint="eastAsia" w:ascii="仿宋_GB2312" w:hAnsi="仿宋_GB2312" w:eastAsia="仿宋_GB2312" w:cs="仿宋_GB2312"/>
          <w:color w:val="auto"/>
          <w:sz w:val="32"/>
          <w:szCs w:val="32"/>
          <w:lang w:eastAsia="zh-CN"/>
        </w:rPr>
        <w:t>火</w:t>
      </w:r>
      <w:r>
        <w:rPr>
          <w:rFonts w:hint="eastAsia" w:ascii="仿宋_GB2312" w:hAnsi="仿宋_GB2312" w:eastAsia="仿宋_GB2312" w:cs="仿宋_GB2312"/>
          <w:color w:val="auto"/>
          <w:sz w:val="32"/>
          <w:szCs w:val="32"/>
        </w:rPr>
        <w:t>灾影响</w:t>
      </w:r>
      <w:r>
        <w:rPr>
          <w:rFonts w:hint="eastAsia" w:ascii="仿宋_GB2312" w:hAnsi="仿宋_GB2312" w:eastAsia="仿宋_GB2312" w:cs="仿宋_GB2312"/>
          <w:sz w:val="32"/>
          <w:szCs w:val="32"/>
        </w:rPr>
        <w:t>区域社会治安、道路交通等</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，严厉打击盗窃、抢劫、哄抢救灾物资、传播谣言、堵塞交通等违法犯罪行为，维护社会稳定。加强火场周边交通秩序管控，保障救援力量和物资运输通道畅通。</w:t>
      </w:r>
    </w:p>
    <w:p w14:paraId="4F8662BD">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5.2.6  发布信息</w:t>
      </w:r>
    </w:p>
    <w:p w14:paraId="447B61EF">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新闻通稿、吹风会、新闻发布会等形式及时发布权威信息。充分发挥官方网站、微博、微信、移动客户端、手机短信等官方信息平台的权威、快捷优势，实时动态发布信息，及时澄清谣言，积极引导社会舆论。</w:t>
      </w:r>
    </w:p>
    <w:p w14:paraId="33D6383E">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5.2.7  火场清理看守</w:t>
      </w:r>
    </w:p>
    <w:p w14:paraId="0B17F4EF">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森林草原火灾明火扑灭后，继续组织人员做好余火清理，防止复燃。前指要划分责任区域，由火灾发生地组织足够的力量看守火场。经检查验收，确认无火、无烟、无气后方可撤离。原则上，参与扑救的</w:t>
      </w:r>
      <w:r>
        <w:rPr>
          <w:rFonts w:hint="eastAsia" w:ascii="仿宋_GB2312" w:hAnsi="仿宋_GB2312" w:eastAsia="仿宋_GB2312" w:cs="仿宋_GB2312"/>
          <w:sz w:val="32"/>
          <w:szCs w:val="32"/>
          <w:lang w:val="en-US" w:eastAsia="zh-CN"/>
        </w:rPr>
        <w:t>省、市、县级队伍、</w:t>
      </w:r>
      <w:r>
        <w:rPr>
          <w:rFonts w:hint="eastAsia" w:ascii="仿宋_GB2312" w:hAnsi="仿宋_GB2312" w:eastAsia="仿宋_GB2312" w:cs="仿宋_GB2312"/>
          <w:sz w:val="32"/>
          <w:szCs w:val="32"/>
        </w:rPr>
        <w:t>消防救援队伍、跨区增援的地方专业防扑火队伍不担负后续清理看守火场任务。</w:t>
      </w:r>
    </w:p>
    <w:p w14:paraId="205D10CC">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5.2.8  应急结束</w:t>
      </w:r>
    </w:p>
    <w:p w14:paraId="75079D7A">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在森林草原火灾全部扑灭、火场清理验收合格、次生灾害后果基本消除后，由启动应急响应的机构决定终止应急响应。</w:t>
      </w:r>
    </w:p>
    <w:p w14:paraId="24A8A972">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5.2.9  善后处置</w:t>
      </w:r>
    </w:p>
    <w:p w14:paraId="7466F538">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做好遇难人员的善后工作，抚慰遇难者家属。对因扑救森林草原火灾负伤、致残或者死亡的人员，</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地政府或者有关部门按照国家有关规定给予医疗、抚恤、褒扬。</w:t>
      </w:r>
    </w:p>
    <w:p w14:paraId="76BFD174">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1" w:name="_Toc8260"/>
      <w:r>
        <w:rPr>
          <w:rFonts w:hint="eastAsia" w:ascii="仿宋_GB2312" w:hAnsi="仿宋_GB2312" w:eastAsia="仿宋_GB2312" w:cs="仿宋_GB2312"/>
          <w:b/>
          <w:bCs/>
          <w:sz w:val="32"/>
          <w:szCs w:val="32"/>
          <w:lang w:val="en-US" w:eastAsia="zh-CN"/>
        </w:rPr>
        <w:t>5.3  县级层面应对工作</w:t>
      </w:r>
      <w:bookmarkEnd w:id="21"/>
    </w:p>
    <w:p w14:paraId="3A989CAF">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5.3.1  启动条件和措施</w:t>
      </w:r>
    </w:p>
    <w:p w14:paraId="281FB22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森林草原火灾发生后，根据火灾严重程度、火场发展态势和当地扑救情况，</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级层面应对工作从低到高设定</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级、</w:t>
      </w:r>
      <w:bookmarkStart w:id="22" w:name="_Hlk138151223"/>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级、</w:t>
      </w:r>
      <w:bookmarkEnd w:id="22"/>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个响应等级，</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通知相关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根据响应等级落实相应措施。</w:t>
      </w:r>
      <w:r>
        <w:rPr>
          <w:rFonts w:hint="eastAsia" w:ascii="仿宋_GB2312" w:hAnsi="仿宋_GB2312" w:eastAsia="仿宋_GB2312" w:cs="仿宋_GB2312"/>
          <w:sz w:val="32"/>
          <w:szCs w:val="32"/>
          <w:lang w:eastAsia="zh-CN"/>
        </w:rPr>
        <w:t>具体启动条件和响应措施见附件</w:t>
      </w:r>
      <w:r>
        <w:rPr>
          <w:rFonts w:hint="eastAsia" w:ascii="仿宋_GB2312" w:hAnsi="仿宋_GB2312" w:eastAsia="仿宋_GB2312" w:cs="仿宋_GB2312"/>
          <w:sz w:val="32"/>
          <w:szCs w:val="32"/>
          <w:lang w:val="en-US" w:eastAsia="zh-CN"/>
        </w:rPr>
        <w:t>5。</w:t>
      </w:r>
    </w:p>
    <w:p w14:paraId="2ABDEE6E">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5.3.</w:t>
      </w:r>
      <w:bookmarkStart w:id="23" w:name="_Hlk133676270"/>
      <w:r>
        <w:rPr>
          <w:rFonts w:hint="eastAsia" w:ascii="仿宋_GB2312" w:hAnsi="仿宋_GB2312" w:eastAsia="仿宋_GB2312" w:cs="仿宋_GB2312"/>
          <w:b/>
          <w:bCs/>
          <w:sz w:val="32"/>
          <w:szCs w:val="32"/>
          <w:lang w:val="en-US" w:eastAsia="zh-CN"/>
        </w:rPr>
        <w:t>2  启动条件调整</w:t>
      </w:r>
    </w:p>
    <w:p w14:paraId="0351014E">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根据森林草原火灾发生的地区、时间敏感程度，受害森林草原资源损失程度，经济、社会影响程度，启动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级森林草原火灾应急响应的标准可酌情调整。</w:t>
      </w:r>
      <w:bookmarkEnd w:id="23"/>
    </w:p>
    <w:p w14:paraId="26AA92F0">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5.3.3  响应终止</w:t>
      </w:r>
    </w:p>
    <w:p w14:paraId="29FEAF52">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森林草原火灾扑救工作结束后，由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森防办提出建议，按启动响应的相应权限终止响应，并通知相关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eastAsia="zh-CN"/>
        </w:rPr>
        <w:t>交接</w:t>
      </w:r>
      <w:r>
        <w:rPr>
          <w:rFonts w:hint="eastAsia" w:ascii="仿宋_GB2312" w:hAnsi="仿宋_GB2312" w:eastAsia="仿宋_GB2312" w:cs="仿宋_GB2312"/>
          <w:sz w:val="32"/>
          <w:szCs w:val="32"/>
        </w:rPr>
        <w:t>工作。</w:t>
      </w:r>
    </w:p>
    <w:p w14:paraId="17B415B8">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4" w:name="_Toc7397"/>
      <w:r>
        <w:rPr>
          <w:rFonts w:hint="eastAsia" w:ascii="仿宋_GB2312" w:hAnsi="仿宋_GB2312" w:eastAsia="仿宋_GB2312" w:cs="仿宋_GB2312"/>
          <w:b/>
          <w:bCs/>
          <w:sz w:val="32"/>
          <w:szCs w:val="32"/>
          <w:lang w:val="en-US" w:eastAsia="zh-CN"/>
        </w:rPr>
        <w:t>6  综合保障</w:t>
      </w:r>
      <w:bookmarkEnd w:id="24"/>
    </w:p>
    <w:p w14:paraId="72A25127">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5" w:name="_Toc9872"/>
      <w:r>
        <w:rPr>
          <w:rFonts w:hint="eastAsia" w:ascii="仿宋_GB2312" w:hAnsi="仿宋_GB2312" w:eastAsia="仿宋_GB2312" w:cs="仿宋_GB2312"/>
          <w:b/>
          <w:bCs/>
          <w:sz w:val="32"/>
          <w:szCs w:val="32"/>
          <w:lang w:val="en-US" w:eastAsia="zh-CN"/>
        </w:rPr>
        <w:t>6.1  运输保障</w:t>
      </w:r>
      <w:bookmarkEnd w:id="25"/>
    </w:p>
    <w:p w14:paraId="7527A2B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所有扑火人员和扑火物资运输由县交通局牵头，县政府办负责全县公务用车的调度使用，县公安局疏导交通路线保畅通，确保扑火人员及物资及时送到一线。</w:t>
      </w:r>
    </w:p>
    <w:p w14:paraId="34FEAFF5">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6" w:name="_Hlk131875016"/>
      <w:bookmarkStart w:id="27" w:name="_Toc22484"/>
      <w:r>
        <w:rPr>
          <w:rFonts w:hint="eastAsia" w:ascii="仿宋_GB2312" w:hAnsi="仿宋_GB2312" w:eastAsia="仿宋_GB2312" w:cs="仿宋_GB2312"/>
          <w:b/>
          <w:bCs/>
          <w:sz w:val="32"/>
          <w:szCs w:val="32"/>
          <w:lang w:val="en-US" w:eastAsia="zh-CN"/>
        </w:rPr>
        <w:t>6.</w:t>
      </w:r>
      <w:bookmarkEnd w:id="26"/>
      <w:r>
        <w:rPr>
          <w:rFonts w:hint="eastAsia" w:ascii="仿宋_GB2312" w:hAnsi="仿宋_GB2312" w:eastAsia="仿宋_GB2312" w:cs="仿宋_GB2312"/>
          <w:b/>
          <w:bCs/>
          <w:sz w:val="32"/>
          <w:szCs w:val="32"/>
          <w:lang w:val="en-US" w:eastAsia="zh-CN"/>
        </w:rPr>
        <w:t>2  物资保障</w:t>
      </w:r>
      <w:bookmarkEnd w:id="27"/>
    </w:p>
    <w:p w14:paraId="74BF784B">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应急</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县林业局</w:t>
      </w:r>
      <w:r>
        <w:rPr>
          <w:rFonts w:hint="eastAsia" w:ascii="仿宋_GB2312" w:hAnsi="仿宋_GB2312" w:eastAsia="仿宋_GB2312" w:cs="仿宋_GB2312"/>
          <w:sz w:val="32"/>
          <w:szCs w:val="32"/>
        </w:rPr>
        <w:t>会同</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color w:val="auto"/>
          <w:sz w:val="32"/>
          <w:szCs w:val="32"/>
          <w:lang w:eastAsia="zh-CN"/>
        </w:rPr>
        <w:t>发展改革和科技局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研究建立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集中管理、统一调拨，平时服务、战时应急，采储结合、节约高效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的应急物资保障体系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森林草原防灭火物资储备库建设，建立集中储备调度机制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储备所需的扑火机具、装备和物资。</w:t>
      </w:r>
    </w:p>
    <w:p w14:paraId="7C02F91C">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8" w:name="_Toc12906"/>
      <w:r>
        <w:rPr>
          <w:rFonts w:hint="eastAsia" w:ascii="仿宋_GB2312" w:hAnsi="仿宋_GB2312" w:eastAsia="仿宋_GB2312" w:cs="仿宋_GB2312"/>
          <w:b/>
          <w:bCs/>
          <w:sz w:val="32"/>
          <w:szCs w:val="32"/>
          <w:lang w:val="en-US" w:eastAsia="zh-CN"/>
        </w:rPr>
        <w:t>6.3  资金保障</w:t>
      </w:r>
      <w:bookmarkEnd w:id="28"/>
    </w:p>
    <w:p w14:paraId="0F474B7D">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县人民政府应当根据省应急救援领域财政事权和支出责任划分规定，</w:t>
      </w:r>
      <w:r>
        <w:rPr>
          <w:rFonts w:hint="eastAsia" w:ascii="仿宋_GB2312" w:hAnsi="仿宋_GB2312" w:eastAsia="仿宋_GB2312" w:cs="仿宋_GB2312"/>
          <w:sz w:val="32"/>
          <w:szCs w:val="32"/>
        </w:rPr>
        <w:t>将森林草原防灭火建设纳入本级国民经济和社会发展规划，将防灭火经费纳入本级财政预算，保障森林草原防灭火所需支出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处置</w:t>
      </w:r>
      <w:r>
        <w:rPr>
          <w:rFonts w:hint="eastAsia" w:ascii="仿宋_GB2312" w:hAnsi="仿宋_GB2312" w:eastAsia="仿宋_GB2312" w:cs="仿宋_GB2312"/>
          <w:sz w:val="32"/>
          <w:szCs w:val="32"/>
          <w:lang w:eastAsia="zh-CN"/>
        </w:rPr>
        <w:t>较</w:t>
      </w:r>
      <w:r>
        <w:rPr>
          <w:rFonts w:hint="eastAsia" w:ascii="仿宋_GB2312" w:hAnsi="仿宋_GB2312" w:eastAsia="仿宋_GB2312" w:cs="仿宋_GB2312"/>
          <w:sz w:val="32"/>
          <w:szCs w:val="32"/>
        </w:rPr>
        <w:t>大</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森林</w:t>
      </w:r>
      <w:r>
        <w:rPr>
          <w:rFonts w:hint="eastAsia" w:ascii="仿宋_GB2312" w:hAnsi="仿宋_GB2312" w:eastAsia="仿宋_GB2312" w:cs="仿宋_GB2312"/>
          <w:sz w:val="32"/>
          <w:szCs w:val="32"/>
          <w:lang w:eastAsia="zh-CN"/>
        </w:rPr>
        <w:t>草原</w:t>
      </w:r>
      <w:r>
        <w:rPr>
          <w:rFonts w:hint="eastAsia" w:ascii="仿宋_GB2312" w:hAnsi="仿宋_GB2312" w:eastAsia="仿宋_GB2312" w:cs="仿宋_GB2312"/>
          <w:sz w:val="32"/>
          <w:szCs w:val="32"/>
        </w:rPr>
        <w:t>火灾所需财政负担的经费，</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县共同承担支出责任，</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财政负责支付经</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森防指协调调用的</w:t>
      </w:r>
      <w:r>
        <w:rPr>
          <w:rFonts w:hint="eastAsia" w:ascii="仿宋_GB2312" w:hAnsi="仿宋_GB2312" w:eastAsia="仿宋_GB2312" w:cs="仿宋_GB2312"/>
          <w:sz w:val="32"/>
          <w:szCs w:val="32"/>
          <w:lang w:eastAsia="zh-CN"/>
        </w:rPr>
        <w:t>市级扑火</w:t>
      </w:r>
      <w:r>
        <w:rPr>
          <w:rFonts w:hint="eastAsia" w:ascii="仿宋_GB2312" w:hAnsi="仿宋_GB2312" w:eastAsia="仿宋_GB2312" w:cs="仿宋_GB2312"/>
          <w:sz w:val="32"/>
          <w:szCs w:val="32"/>
        </w:rPr>
        <w:t>救</w:t>
      </w:r>
      <w:r>
        <w:rPr>
          <w:rFonts w:hint="eastAsia" w:ascii="仿宋_GB2312" w:hAnsi="仿宋_GB2312" w:eastAsia="仿宋_GB2312" w:cs="仿宋_GB2312"/>
          <w:sz w:val="32"/>
          <w:szCs w:val="32"/>
          <w:lang w:eastAsia="zh-CN"/>
        </w:rPr>
        <w:t>灾</w:t>
      </w:r>
      <w:r>
        <w:rPr>
          <w:rFonts w:hint="eastAsia" w:ascii="仿宋_GB2312" w:hAnsi="仿宋_GB2312" w:eastAsia="仿宋_GB2312" w:cs="仿宋_GB2312"/>
          <w:sz w:val="32"/>
          <w:szCs w:val="32"/>
        </w:rPr>
        <w:t>费用。</w:t>
      </w:r>
    </w:p>
    <w:p w14:paraId="1BF4258A">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29" w:name="_Toc3057"/>
      <w:r>
        <w:rPr>
          <w:rFonts w:hint="eastAsia" w:ascii="仿宋_GB2312" w:hAnsi="仿宋_GB2312" w:eastAsia="仿宋_GB2312" w:cs="仿宋_GB2312"/>
          <w:b/>
          <w:bCs/>
          <w:sz w:val="32"/>
          <w:szCs w:val="32"/>
          <w:lang w:val="en-US" w:eastAsia="zh-CN"/>
        </w:rPr>
        <w:t>7  后期处置</w:t>
      </w:r>
      <w:bookmarkEnd w:id="29"/>
    </w:p>
    <w:p w14:paraId="3E2AB177">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zh-CN" w:eastAsia="zh-CN"/>
        </w:rPr>
      </w:pPr>
      <w:bookmarkStart w:id="30" w:name="_Toc26162"/>
      <w:r>
        <w:rPr>
          <w:rFonts w:hint="eastAsia" w:ascii="仿宋_GB2312" w:hAnsi="仿宋_GB2312" w:eastAsia="仿宋_GB2312" w:cs="仿宋_GB2312"/>
          <w:b/>
          <w:bCs/>
          <w:sz w:val="32"/>
          <w:szCs w:val="32"/>
          <w:lang w:val="en-US" w:eastAsia="zh-CN"/>
        </w:rPr>
        <w:t xml:space="preserve">7.1  </w:t>
      </w:r>
      <w:r>
        <w:rPr>
          <w:rFonts w:hint="eastAsia" w:ascii="仿宋_GB2312" w:hAnsi="仿宋_GB2312" w:eastAsia="仿宋_GB2312" w:cs="仿宋_GB2312"/>
          <w:b/>
          <w:bCs/>
          <w:sz w:val="32"/>
          <w:szCs w:val="32"/>
          <w:lang w:val="zh-CN" w:eastAsia="zh-CN"/>
        </w:rPr>
        <w:t>火灾评估</w:t>
      </w:r>
      <w:bookmarkEnd w:id="30"/>
    </w:p>
    <w:p w14:paraId="032513E5">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级人民</w:t>
      </w:r>
      <w:r>
        <w:rPr>
          <w:rFonts w:hint="eastAsia" w:ascii="仿宋_GB2312" w:hAnsi="仿宋_GB2312" w:eastAsia="仿宋_GB2312" w:cs="仿宋_GB2312"/>
          <w:sz w:val="32"/>
          <w:szCs w:val="32"/>
        </w:rPr>
        <w:t>政府组织有关部门对森林草原火灾发生原因及受害森林草原面积和</w:t>
      </w:r>
      <w:r>
        <w:rPr>
          <w:rFonts w:hint="eastAsia" w:ascii="仿宋_GB2312" w:hAnsi="仿宋_GB2312" w:eastAsia="仿宋_GB2312" w:cs="仿宋_GB2312"/>
          <w:color w:val="auto"/>
          <w:sz w:val="32"/>
          <w:szCs w:val="32"/>
        </w:rPr>
        <w:t>蓄积、</w:t>
      </w:r>
      <w:r>
        <w:rPr>
          <w:rFonts w:hint="eastAsia" w:ascii="仿宋_GB2312" w:hAnsi="仿宋_GB2312" w:eastAsia="仿宋_GB2312" w:cs="仿宋_GB2312"/>
          <w:sz w:val="32"/>
          <w:szCs w:val="32"/>
        </w:rPr>
        <w:t>人员伤亡、经济损失等情况进行调查</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评估</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必要时，</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森防指可发督办函督导落实或者提级开展调查和评估。</w:t>
      </w:r>
    </w:p>
    <w:p w14:paraId="4C6D63F6">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1" w:name="_Toc31456"/>
      <w:r>
        <w:rPr>
          <w:rFonts w:hint="eastAsia" w:ascii="仿宋_GB2312" w:hAnsi="仿宋_GB2312" w:eastAsia="仿宋_GB2312" w:cs="仿宋_GB2312"/>
          <w:b/>
          <w:bCs/>
          <w:sz w:val="32"/>
          <w:szCs w:val="32"/>
          <w:lang w:val="en-US" w:eastAsia="zh-CN"/>
        </w:rPr>
        <w:t>7.2  火因火案查处</w:t>
      </w:r>
      <w:bookmarkEnd w:id="31"/>
    </w:p>
    <w:p w14:paraId="340C6FD2">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县级人民</w:t>
      </w:r>
      <w:r>
        <w:rPr>
          <w:rFonts w:hint="eastAsia" w:ascii="仿宋_GB2312" w:hAnsi="仿宋_GB2312" w:eastAsia="仿宋_GB2312" w:cs="仿宋_GB2312"/>
          <w:sz w:val="32"/>
          <w:szCs w:val="32"/>
        </w:rPr>
        <w:t>政府组织有关部门对森林草原火灾发生原因及时取证、深入调查，依法打击违法犯罪行为，严惩火灾肇事者。</w:t>
      </w:r>
    </w:p>
    <w:p w14:paraId="13FBF1E3">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2" w:name="_Toc2740"/>
      <w:r>
        <w:rPr>
          <w:rFonts w:hint="eastAsia" w:ascii="仿宋_GB2312" w:hAnsi="仿宋_GB2312" w:eastAsia="仿宋_GB2312" w:cs="仿宋_GB2312"/>
          <w:b/>
          <w:bCs/>
          <w:sz w:val="32"/>
          <w:szCs w:val="32"/>
          <w:lang w:val="en-US" w:eastAsia="zh-CN"/>
        </w:rPr>
        <w:t>7.3  约谈整改</w:t>
      </w:r>
      <w:bookmarkEnd w:id="32"/>
    </w:p>
    <w:p w14:paraId="4BEB129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对森林草原防灭火工作不力导致人为火灾多发频发的</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政府及其相关</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及时约谈</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政府及其有关部门主要负责人，要求其采取措施及时整改。</w:t>
      </w:r>
      <w:r>
        <w:rPr>
          <w:rFonts w:hint="eastAsia" w:ascii="仿宋_GB2312" w:hAnsi="仿宋_GB2312" w:eastAsia="仿宋_GB2312" w:cs="仿宋_GB2312"/>
          <w:sz w:val="32"/>
          <w:szCs w:val="32"/>
          <w:lang w:eastAsia="zh-CN"/>
        </w:rPr>
        <w:t>必要时，市森防指及其成员单位按任务分工直接组织约谈。</w:t>
      </w:r>
    </w:p>
    <w:p w14:paraId="2C4B2381">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3" w:name="_Toc2315"/>
      <w:r>
        <w:rPr>
          <w:rFonts w:hint="eastAsia" w:ascii="仿宋_GB2312" w:hAnsi="仿宋_GB2312" w:eastAsia="仿宋_GB2312" w:cs="仿宋_GB2312"/>
          <w:b/>
          <w:bCs/>
          <w:sz w:val="32"/>
          <w:szCs w:val="32"/>
          <w:lang w:val="en-US" w:eastAsia="zh-CN"/>
        </w:rPr>
        <w:t>7.4  责任追究</w:t>
      </w:r>
      <w:bookmarkEnd w:id="33"/>
    </w:p>
    <w:p w14:paraId="477A5A5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森林草原火灾预防和扑救工作中责任不落实、发现隐患不作为、发生事故隐瞒不报、处置不得力等失职渎职行为，依据有关法律法规追究属地责任、部门监管责任、经营主体责任、火源管理责任和组织扑救责任。</w:t>
      </w:r>
    </w:p>
    <w:p w14:paraId="678016BF">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4" w:name="_Toc32320"/>
      <w:r>
        <w:rPr>
          <w:rFonts w:hint="eastAsia" w:ascii="仿宋_GB2312" w:hAnsi="仿宋_GB2312" w:eastAsia="仿宋_GB2312" w:cs="仿宋_GB2312"/>
          <w:b/>
          <w:bCs/>
          <w:sz w:val="32"/>
          <w:szCs w:val="32"/>
          <w:lang w:val="en-US" w:eastAsia="zh-CN"/>
        </w:rPr>
        <w:t>7.5  工作总结</w:t>
      </w:r>
      <w:bookmarkEnd w:id="34"/>
    </w:p>
    <w:p w14:paraId="7620440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森防指及时总结、分析火灾发生的原因和应汲取的经验教训，举一反三，提出整改措施，强化落实。省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市、县</w:t>
      </w:r>
      <w:r>
        <w:rPr>
          <w:rFonts w:hint="eastAsia" w:ascii="仿宋_GB2312" w:hAnsi="仿宋_GB2312" w:eastAsia="仿宋_GB2312" w:cs="仿宋_GB2312"/>
          <w:sz w:val="32"/>
          <w:szCs w:val="32"/>
        </w:rPr>
        <w:t>领导有重要指示批示的森林草原火灾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以及引起社会广泛关注和产生严重影响的森林草原火灾，</w:t>
      </w:r>
      <w:r>
        <w:rPr>
          <w:rFonts w:hint="eastAsia" w:ascii="仿宋_GB2312" w:hAnsi="仿宋_GB2312" w:eastAsia="仿宋_GB2312" w:cs="仿宋_GB2312"/>
          <w:sz w:val="32"/>
          <w:szCs w:val="32"/>
          <w:lang w:eastAsia="zh-CN"/>
        </w:rPr>
        <w:t>扑火工作结束后，</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森防指向</w:t>
      </w:r>
      <w:r>
        <w:rPr>
          <w:rFonts w:hint="eastAsia" w:ascii="仿宋_GB2312" w:hAnsi="仿宋_GB2312" w:eastAsia="仿宋_GB2312" w:cs="仿宋_GB2312"/>
          <w:sz w:val="32"/>
          <w:szCs w:val="32"/>
          <w:lang w:val="en-US" w:eastAsia="zh-CN"/>
        </w:rPr>
        <w:t>市森防指和县</w:t>
      </w:r>
      <w:r>
        <w:rPr>
          <w:rFonts w:hint="eastAsia" w:ascii="仿宋_GB2312" w:hAnsi="仿宋_GB2312" w:eastAsia="仿宋_GB2312" w:cs="仿宋_GB2312"/>
          <w:sz w:val="32"/>
          <w:szCs w:val="32"/>
        </w:rPr>
        <w:t>政府报送火灾扑救工作总结。</w:t>
      </w:r>
    </w:p>
    <w:p w14:paraId="62E84089">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5" w:name="_Toc8425"/>
      <w:r>
        <w:rPr>
          <w:rFonts w:hint="eastAsia" w:ascii="仿宋_GB2312" w:hAnsi="仿宋_GB2312" w:eastAsia="仿宋_GB2312" w:cs="仿宋_GB2312"/>
          <w:b/>
          <w:bCs/>
          <w:sz w:val="32"/>
          <w:szCs w:val="32"/>
          <w:lang w:val="en-US" w:eastAsia="zh-CN"/>
        </w:rPr>
        <w:t>7.6  表彰奖励</w:t>
      </w:r>
      <w:bookmarkEnd w:id="35"/>
    </w:p>
    <w:p w14:paraId="4ABE7831">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根据有关规定，对在扑火工作中贡献突出的单位、个人给予表彰奖励；对扑火工作中牺牲人员符合评定烈士条件的，按有关规定办理。</w:t>
      </w:r>
    </w:p>
    <w:p w14:paraId="1CEA0E61">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6" w:name="_Toc31045"/>
      <w:r>
        <w:rPr>
          <w:rFonts w:hint="eastAsia" w:ascii="仿宋_GB2312" w:hAnsi="仿宋_GB2312" w:eastAsia="仿宋_GB2312" w:cs="仿宋_GB2312"/>
          <w:b/>
          <w:bCs/>
          <w:sz w:val="32"/>
          <w:szCs w:val="32"/>
          <w:lang w:val="en-US" w:eastAsia="zh-CN"/>
        </w:rPr>
        <w:t>8  附则</w:t>
      </w:r>
      <w:bookmarkEnd w:id="36"/>
    </w:p>
    <w:p w14:paraId="4A075E1D">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7" w:name="_Toc6552"/>
      <w:r>
        <w:rPr>
          <w:rFonts w:hint="eastAsia" w:ascii="仿宋_GB2312" w:hAnsi="仿宋_GB2312" w:eastAsia="仿宋_GB2312" w:cs="仿宋_GB2312"/>
          <w:b/>
          <w:bCs/>
          <w:sz w:val="32"/>
          <w:szCs w:val="32"/>
          <w:lang w:val="en-US" w:eastAsia="zh-CN"/>
        </w:rPr>
        <w:t>8.1</w:t>
      </w:r>
      <w:bookmarkStart w:id="38" w:name="_Hlk133604012"/>
      <w:r>
        <w:rPr>
          <w:rFonts w:hint="eastAsia" w:ascii="仿宋_GB2312" w:hAnsi="仿宋_GB2312" w:eastAsia="仿宋_GB2312" w:cs="仿宋_GB2312"/>
          <w:b/>
          <w:bCs/>
          <w:sz w:val="32"/>
          <w:szCs w:val="32"/>
          <w:lang w:val="en-US" w:eastAsia="zh-CN"/>
        </w:rPr>
        <w:t xml:space="preserve">  预案演练</w:t>
      </w:r>
      <w:bookmarkEnd w:id="37"/>
    </w:p>
    <w:p w14:paraId="289FFAB1">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森防</w:t>
      </w:r>
      <w:r>
        <w:rPr>
          <w:rFonts w:hint="eastAsia" w:ascii="仿宋_GB2312" w:hAnsi="仿宋_GB2312" w:eastAsia="仿宋_GB2312" w:cs="仿宋_GB2312"/>
          <w:sz w:val="32"/>
          <w:szCs w:val="32"/>
          <w:lang w:eastAsia="zh-CN"/>
        </w:rPr>
        <w:t>指</w:t>
      </w:r>
      <w:r>
        <w:rPr>
          <w:rFonts w:hint="eastAsia" w:ascii="仿宋_GB2312" w:hAnsi="仿宋_GB2312" w:eastAsia="仿宋_GB2312" w:cs="仿宋_GB2312"/>
          <w:sz w:val="32"/>
          <w:szCs w:val="32"/>
        </w:rPr>
        <w:t>会同成员单位制定应急演练计划并适时组织开展演练。</w:t>
      </w:r>
    </w:p>
    <w:bookmarkEnd w:id="38"/>
    <w:p w14:paraId="5A82217B">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39" w:name="_Hlk131876082"/>
      <w:bookmarkStart w:id="40" w:name="_Toc15638"/>
      <w:r>
        <w:rPr>
          <w:rFonts w:hint="eastAsia" w:ascii="仿宋_GB2312" w:hAnsi="仿宋_GB2312" w:eastAsia="仿宋_GB2312" w:cs="仿宋_GB2312"/>
          <w:b/>
          <w:bCs/>
          <w:sz w:val="32"/>
          <w:szCs w:val="32"/>
          <w:lang w:val="en-US" w:eastAsia="zh-CN"/>
        </w:rPr>
        <w:t>8.2</w:t>
      </w:r>
      <w:bookmarkEnd w:id="39"/>
      <w:r>
        <w:rPr>
          <w:rFonts w:hint="eastAsia" w:ascii="仿宋_GB2312" w:hAnsi="仿宋_GB2312" w:eastAsia="仿宋_GB2312" w:cs="仿宋_GB2312"/>
          <w:b/>
          <w:bCs/>
          <w:sz w:val="32"/>
          <w:szCs w:val="32"/>
          <w:lang w:val="en-US" w:eastAsia="zh-CN"/>
        </w:rPr>
        <w:t xml:space="preserve">  预案管理与更新</w:t>
      </w:r>
      <w:bookmarkEnd w:id="40"/>
    </w:p>
    <w:p w14:paraId="1906F347">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预案实施后，</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森防指会同有关部门组织预案学习、宣传和培训，并根据实际情况适时组织进行评估和修订。</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结合当地实际编制森林草原火灾应急预案，报</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备案。</w:t>
      </w:r>
    </w:p>
    <w:p w14:paraId="5EF472B9">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41" w:name="_Toc808"/>
      <w:r>
        <w:rPr>
          <w:rFonts w:hint="eastAsia" w:ascii="仿宋_GB2312" w:hAnsi="仿宋_GB2312" w:eastAsia="仿宋_GB2312" w:cs="仿宋_GB2312"/>
          <w:b/>
          <w:bCs/>
          <w:sz w:val="32"/>
          <w:szCs w:val="32"/>
          <w:lang w:val="en-US" w:eastAsia="zh-CN"/>
        </w:rPr>
        <w:t>8.3  预案解释</w:t>
      </w:r>
      <w:bookmarkEnd w:id="41"/>
    </w:p>
    <w:p w14:paraId="5D045181">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应急管理局</w:t>
      </w:r>
      <w:r>
        <w:rPr>
          <w:rFonts w:hint="eastAsia" w:ascii="仿宋_GB2312" w:hAnsi="仿宋_GB2312" w:eastAsia="仿宋_GB2312" w:cs="仿宋_GB2312"/>
          <w:sz w:val="32"/>
          <w:szCs w:val="32"/>
        </w:rPr>
        <w:t>负责解释。</w:t>
      </w:r>
    </w:p>
    <w:p w14:paraId="5AE6CE4D">
      <w:pPr>
        <w:keepNext w:val="0"/>
        <w:keepLines w:val="0"/>
        <w:pageBreakBefore w:val="0"/>
        <w:widowControl w:val="0"/>
        <w:shd w:val="clear"/>
        <w:tabs>
          <w:tab w:val="right" w:pos="8490"/>
        </w:tabs>
        <w:kinsoku/>
        <w:wordWrap/>
        <w:overflowPunct/>
        <w:topLinePunct w:val="0"/>
        <w:autoSpaceDE/>
        <w:autoSpaceDN/>
        <w:bidi w:val="0"/>
        <w:spacing w:before="0" w:beforeAutospacing="0" w:afterAutospacing="0" w:line="560" w:lineRule="exact"/>
        <w:ind w:left="0" w:leftChars="0" w:firstLine="643" w:firstLineChars="200"/>
        <w:jc w:val="both"/>
        <w:textAlignment w:val="auto"/>
        <w:outlineLvl w:val="9"/>
        <w:rPr>
          <w:rFonts w:hint="eastAsia" w:ascii="仿宋_GB2312" w:hAnsi="仿宋_GB2312" w:eastAsia="仿宋_GB2312" w:cs="仿宋_GB2312"/>
          <w:b/>
          <w:bCs/>
          <w:sz w:val="32"/>
          <w:szCs w:val="32"/>
          <w:lang w:val="en-US" w:eastAsia="zh-CN"/>
        </w:rPr>
      </w:pPr>
      <w:bookmarkStart w:id="42" w:name="_Toc9601"/>
      <w:r>
        <w:rPr>
          <w:rFonts w:hint="eastAsia" w:ascii="仿宋_GB2312" w:hAnsi="仿宋_GB2312" w:eastAsia="仿宋_GB2312" w:cs="仿宋_GB2312"/>
          <w:b/>
          <w:bCs/>
          <w:sz w:val="32"/>
          <w:szCs w:val="32"/>
          <w:lang w:val="en-US" w:eastAsia="zh-CN"/>
        </w:rPr>
        <w:t>8.4  预案实施时间</w:t>
      </w:r>
      <w:bookmarkEnd w:id="42"/>
    </w:p>
    <w:p w14:paraId="5156C9BF">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本预案自印发之日起实施。202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日印发的《</w:t>
      </w:r>
      <w:r>
        <w:rPr>
          <w:rFonts w:hint="eastAsia" w:ascii="仿宋_GB2312" w:hAnsi="仿宋_GB2312" w:eastAsia="仿宋_GB2312" w:cs="仿宋_GB2312"/>
          <w:sz w:val="32"/>
          <w:szCs w:val="32"/>
          <w:lang w:eastAsia="zh-CN"/>
        </w:rPr>
        <w:t>浑源县</w:t>
      </w:r>
      <w:r>
        <w:rPr>
          <w:rFonts w:hint="eastAsia" w:ascii="仿宋_GB2312" w:hAnsi="仿宋_GB2312" w:eastAsia="仿宋_GB2312" w:cs="仿宋_GB2312"/>
          <w:sz w:val="32"/>
          <w:szCs w:val="32"/>
        </w:rPr>
        <w:t>森林草原火灾应急预案》（</w:t>
      </w:r>
      <w:r>
        <w:rPr>
          <w:rFonts w:hint="eastAsia" w:ascii="仿宋_GB2312" w:hAnsi="仿宋_GB2312" w:eastAsia="仿宋_GB2312" w:cs="仿宋_GB2312"/>
          <w:sz w:val="32"/>
          <w:szCs w:val="32"/>
          <w:lang w:eastAsia="zh-CN"/>
        </w:rPr>
        <w:t>浑</w:t>
      </w:r>
      <w:r>
        <w:rPr>
          <w:rFonts w:hint="eastAsia" w:ascii="仿宋_GB2312" w:hAnsi="仿宋_GB2312" w:eastAsia="仿宋_GB2312" w:cs="仿宋_GB2312"/>
          <w:sz w:val="32"/>
          <w:szCs w:val="32"/>
        </w:rPr>
        <w:t>政办</w:t>
      </w:r>
      <w:r>
        <w:rPr>
          <w:rFonts w:hint="eastAsia" w:ascii="仿宋_GB2312" w:hAnsi="仿宋_GB2312" w:eastAsia="仿宋_GB2312" w:cs="仿宋_GB2312"/>
          <w:sz w:val="32"/>
          <w:szCs w:val="32"/>
          <w:lang w:eastAsia="zh-CN"/>
        </w:rPr>
        <w:t>函</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43</w:t>
      </w:r>
      <w:r>
        <w:rPr>
          <w:rFonts w:hint="eastAsia" w:ascii="仿宋_GB2312" w:hAnsi="仿宋_GB2312" w:eastAsia="仿宋_GB2312" w:cs="仿宋_GB2312"/>
          <w:sz w:val="32"/>
          <w:szCs w:val="32"/>
        </w:rPr>
        <w:t>号）同时废止。</w:t>
      </w:r>
    </w:p>
    <w:p w14:paraId="65580E3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37F75B5E">
      <w:pPr>
        <w:pStyle w:val="18"/>
        <w:rPr>
          <w:rFonts w:hint="eastAsia"/>
        </w:rPr>
      </w:pPr>
    </w:p>
    <w:p w14:paraId="35CF517F">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附件：</w:t>
      </w:r>
      <w:r>
        <w:rPr>
          <w:rFonts w:hint="eastAsia" w:ascii="仿宋_GB2312" w:hAnsi="仿宋_GB2312" w:eastAsia="仿宋_GB2312" w:cs="仿宋_GB2312"/>
          <w:sz w:val="32"/>
          <w:szCs w:val="32"/>
          <w:lang w:val="en-US" w:eastAsia="zh-CN"/>
        </w:rPr>
        <w:t>1.浑源县</w:t>
      </w:r>
      <w:r>
        <w:rPr>
          <w:rFonts w:hint="eastAsia" w:ascii="仿宋_GB2312" w:hAnsi="仿宋_GB2312" w:eastAsia="仿宋_GB2312" w:cs="仿宋_GB2312"/>
          <w:sz w:val="32"/>
          <w:szCs w:val="32"/>
        </w:rPr>
        <w:t>级森林草原火灾应急响应流程图</w:t>
      </w:r>
    </w:p>
    <w:p w14:paraId="7EB04994">
      <w:pPr>
        <w:keepNext w:val="0"/>
        <w:keepLines w:val="0"/>
        <w:pageBreakBefore w:val="0"/>
        <w:widowControl w:val="0"/>
        <w:numPr>
          <w:ilvl w:val="0"/>
          <w:numId w:val="0"/>
        </w:numPr>
        <w:shd w:val="clear"/>
        <w:kinsoku/>
        <w:wordWrap/>
        <w:overflowPunct/>
        <w:topLinePunct w:val="0"/>
        <w:autoSpaceDE/>
        <w:autoSpaceDN/>
        <w:bidi w:val="0"/>
        <w:adjustRightInd w:val="0"/>
        <w:snapToGrid w:val="0"/>
        <w:spacing w:beforeAutospacing="0" w:afterAutospacing="0" w:line="560" w:lineRule="exact"/>
        <w:ind w:left="0" w:leftChars="0" w:firstLine="1600" w:firstLineChars="5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2.县护林防火指挥机构及成员单位主要职责</w:t>
      </w:r>
    </w:p>
    <w:p w14:paraId="0E63E26A">
      <w:pPr>
        <w:keepNext w:val="0"/>
        <w:keepLines w:val="0"/>
        <w:pageBreakBefore w:val="0"/>
        <w:widowControl w:val="0"/>
        <w:numPr>
          <w:ilvl w:val="0"/>
          <w:numId w:val="0"/>
        </w:numPr>
        <w:shd w:val="clear"/>
        <w:kinsoku/>
        <w:wordWrap/>
        <w:overflowPunct/>
        <w:topLinePunct w:val="0"/>
        <w:autoSpaceDE/>
        <w:autoSpaceDN/>
        <w:bidi w:val="0"/>
        <w:adjustRightInd w:val="0"/>
        <w:snapToGrid w:val="0"/>
        <w:spacing w:beforeAutospacing="0" w:afterAutospacing="0" w:line="560" w:lineRule="exact"/>
        <w:ind w:left="0" w:leftChars="0" w:firstLine="1600" w:firstLineChars="5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县护林防火</w:t>
      </w:r>
      <w:r>
        <w:rPr>
          <w:rFonts w:hint="eastAsia" w:ascii="仿宋_GB2312" w:hAnsi="仿宋_GB2312" w:eastAsia="仿宋_GB2312" w:cs="仿宋_GB2312"/>
          <w:sz w:val="32"/>
          <w:szCs w:val="32"/>
          <w:lang w:val="en-US" w:eastAsia="zh-CN"/>
        </w:rPr>
        <w:t>前线指挥部工作组职责</w:t>
      </w:r>
    </w:p>
    <w:p w14:paraId="47E6BC2E">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1600" w:firstLineChars="5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4.森林草原火灾灾害分级标准</w:t>
      </w:r>
    </w:p>
    <w:p w14:paraId="279864CC">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ind w:left="0" w:leftChars="0" w:firstLine="1600" w:firstLineChars="5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5.森林草原火灾应对响应等级启动条件和响应措施</w:t>
      </w:r>
    </w:p>
    <w:p w14:paraId="2FFB2B33">
      <w:pPr>
        <w:shd w:val="clear"/>
        <w:adjustRightInd w:val="0"/>
        <w:snapToGrid w:val="0"/>
        <w:spacing w:line="600" w:lineRule="exact"/>
        <w:ind w:firstLine="640" w:firstLineChars="200"/>
        <w:rPr>
          <w:rFonts w:hint="default" w:ascii="仿宋_GB2312" w:hAnsi="仿宋_GB2312" w:eastAsia="仿宋_GB2312" w:cs="仿宋_GB2312"/>
          <w:sz w:val="32"/>
          <w:szCs w:val="32"/>
          <w:lang w:val="en-US"/>
        </w:rPr>
      </w:pPr>
    </w:p>
    <w:p w14:paraId="27FBB242">
      <w:pPr>
        <w:shd w:val="clear"/>
        <w:rPr>
          <w:rFonts w:hint="eastAsia"/>
        </w:rPr>
      </w:pPr>
    </w:p>
    <w:p w14:paraId="4B27C36C">
      <w:pPr>
        <w:shd w:val="clear"/>
        <w:rPr>
          <w:rFonts w:hint="eastAsia" w:ascii="黑体" w:hAnsi="宋体" w:eastAsia="黑体" w:cs="黑体"/>
          <w:kern w:val="0"/>
          <w:sz w:val="32"/>
          <w:szCs w:val="32"/>
          <w:lang w:bidi="ar"/>
        </w:rPr>
      </w:pPr>
      <w:r>
        <w:rPr>
          <w:rFonts w:hint="eastAsia" w:ascii="黑体" w:hAnsi="宋体" w:eastAsia="黑体" w:cs="黑体"/>
          <w:kern w:val="0"/>
          <w:sz w:val="32"/>
          <w:szCs w:val="32"/>
          <w:lang w:bidi="ar"/>
        </w:rPr>
        <w:br w:type="page"/>
      </w:r>
    </w:p>
    <w:p w14:paraId="3D8E1828">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both"/>
        <w:textAlignment w:val="auto"/>
        <w:outlineLvl w:val="9"/>
        <w:rPr>
          <w:rFonts w:hint="eastAsia" w:ascii="黑体" w:hAnsi="黑体" w:eastAsia="黑体" w:cs="黑体"/>
          <w:sz w:val="32"/>
          <w:szCs w:val="32"/>
          <w:lang w:val="en"/>
        </w:rPr>
      </w:pPr>
      <w:r>
        <w:rPr>
          <w:rFonts w:hint="eastAsia" w:ascii="黑体" w:hAnsi="黑体" w:eastAsia="黑体" w:cs="黑体"/>
          <w:sz w:val="32"/>
          <w:szCs w:val="32"/>
        </w:rPr>
        <w:t>附件</w:t>
      </w:r>
      <w:r>
        <w:rPr>
          <w:rFonts w:hint="eastAsia" w:ascii="黑体" w:hAnsi="黑体" w:eastAsia="黑体" w:cs="黑体"/>
          <w:sz w:val="32"/>
          <w:szCs w:val="32"/>
          <w:lang w:val="en"/>
        </w:rPr>
        <w:t>1</w:t>
      </w:r>
    </w:p>
    <w:p w14:paraId="0FE88BC2">
      <w:pPr>
        <w:pStyle w:val="2"/>
        <w:keepNext/>
        <w:keepLines w:val="0"/>
        <w:pageBreakBefore w:val="0"/>
        <w:widowControl/>
        <w:shd w:val="clear"/>
        <w:kinsoku/>
        <w:wordWrap/>
        <w:overflowPunct/>
        <w:topLinePunct w:val="0"/>
        <w:autoSpaceDE/>
        <w:autoSpaceDN/>
        <w:bidi w:val="0"/>
        <w:adjustRightInd/>
        <w:snapToGrid/>
        <w:spacing w:before="0" w:after="0" w:line="600" w:lineRule="exact"/>
        <w:jc w:val="center"/>
        <w:textAlignment w:val="auto"/>
        <w:rPr>
          <w:rFonts w:hint="default"/>
          <w:szCs w:val="32"/>
        </w:rPr>
      </w:pPr>
    </w:p>
    <w:p w14:paraId="4B3F8CE9">
      <w:pPr>
        <w:pStyle w:val="2"/>
        <w:keepNext/>
        <w:keepLines w:val="0"/>
        <w:pageBreakBefore w:val="0"/>
        <w:widowControl/>
        <w:shd w:val="clear"/>
        <w:kinsoku/>
        <w:wordWrap/>
        <w:overflowPunct/>
        <w:topLinePunct w:val="0"/>
        <w:autoSpaceDE/>
        <w:autoSpaceDN/>
        <w:bidi w:val="0"/>
        <w:adjustRightInd/>
        <w:snapToGrid/>
        <w:spacing w:before="0" w:after="0" w:line="600" w:lineRule="exact"/>
        <w:jc w:val="center"/>
        <w:textAlignment w:val="auto"/>
        <w:rPr>
          <w:rFonts w:ascii="方正小标宋简体" w:hAnsi="方正小标宋简体" w:eastAsia="方正小标宋简体" w:cs="方正小标宋简体"/>
          <w:b w:val="0"/>
          <w:bCs w:val="0"/>
          <w:color w:val="auto"/>
          <w:sz w:val="44"/>
          <w:szCs w:val="44"/>
        </w:rPr>
      </w:pPr>
      <w:r>
        <w:rPr>
          <w:rFonts w:hint="default"/>
          <w:szCs w:val="32"/>
        </w:rPr>
        <w:t xml:space="preserve"> </w:t>
      </w:r>
      <w:bookmarkStart w:id="43" w:name="_Toc3647"/>
      <w:r>
        <w:rPr>
          <w:rFonts w:hint="eastAsia" w:ascii="方正小标宋简体" w:hAnsi="方正小标宋简体" w:eastAsia="方正小标宋简体" w:cs="方正小标宋简体"/>
          <w:b w:val="0"/>
          <w:bCs w:val="0"/>
          <w:color w:val="auto"/>
          <w:sz w:val="44"/>
          <w:szCs w:val="44"/>
          <w:lang w:eastAsia="zh-CN"/>
        </w:rPr>
        <w:t>浑源县</w:t>
      </w:r>
      <w:r>
        <w:rPr>
          <w:rFonts w:hint="eastAsia" w:ascii="方正小标宋简体" w:hAnsi="方正小标宋简体" w:eastAsia="方正小标宋简体" w:cs="方正小标宋简体"/>
          <w:b w:val="0"/>
          <w:bCs w:val="0"/>
          <w:color w:val="auto"/>
          <w:sz w:val="44"/>
          <w:szCs w:val="44"/>
        </w:rPr>
        <w:t>级森林草原火灾应急响应流程图</w:t>
      </w:r>
      <w:bookmarkEnd w:id="43"/>
    </w:p>
    <w:p w14:paraId="461A208F">
      <w:pPr>
        <w:shd w:val="clear"/>
        <w:rPr>
          <w:rFonts w:ascii="仿宋_GB2312" w:eastAsia="仿宋_GB2312"/>
          <w:color w:val="auto"/>
          <w:sz w:val="32"/>
          <w:szCs w:val="32"/>
        </w:rPr>
      </w:pPr>
      <w:r>
        <w:rPr>
          <w:color w:val="auto"/>
          <w:szCs w:val="32"/>
        </w:rPr>
        <mc:AlternateContent>
          <mc:Choice Requires="wpc">
            <w:drawing>
              <wp:anchor distT="0" distB="0" distL="114300" distR="114300" simplePos="0" relativeHeight="251660288" behindDoc="0" locked="0" layoutInCell="1" allowOverlap="1">
                <wp:simplePos x="0" y="0"/>
                <wp:positionH relativeFrom="margin">
                  <wp:align>left</wp:align>
                </wp:positionH>
                <wp:positionV relativeFrom="paragraph">
                  <wp:posOffset>586740</wp:posOffset>
                </wp:positionV>
                <wp:extent cx="5504815" cy="7663815"/>
                <wp:effectExtent l="0" t="0" r="0" b="0"/>
                <wp:wrapNone/>
                <wp:docPr id="119" name="画布 1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流程图: 可选过程 13"/>
                        <wps:cNvSpPr/>
                        <wps:spPr>
                          <a:xfrm>
                            <a:off x="1976755" y="99695"/>
                            <a:ext cx="1500505"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31A5A653">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sz w:val="22"/>
                                  <w:szCs w:val="22"/>
                                </w:rPr>
                              </w:pPr>
                              <w:r>
                                <w:rPr>
                                  <w:rFonts w:ascii="仿宋_GB2312" w:eastAsia="仿宋_GB2312"/>
                                  <w:b/>
                                  <w:sz w:val="22"/>
                                  <w:szCs w:val="22"/>
                                </w:rPr>
                                <w:t>发生森林草原火灾</w:t>
                              </w:r>
                            </w:p>
                          </w:txbxContent>
                        </wps:txbx>
                        <wps:bodyPr upright="1"/>
                      </wps:wsp>
                      <wps:wsp>
                        <wps:cNvPr id="54" name="直接箭头连接符 54"/>
                        <wps:cNvCnPr/>
                        <wps:spPr>
                          <a:xfrm flipH="1" flipV="1">
                            <a:off x="3137535" y="1703705"/>
                            <a:ext cx="481965" cy="7620"/>
                          </a:xfrm>
                          <a:prstGeom prst="straightConnector1">
                            <a:avLst/>
                          </a:prstGeom>
                          <a:ln w="9525" cap="flat" cmpd="sng">
                            <a:solidFill>
                              <a:srgbClr val="000000"/>
                            </a:solidFill>
                            <a:prstDash val="solid"/>
                            <a:headEnd type="none" w="med" len="med"/>
                            <a:tailEnd type="triangle" w="med" len="med"/>
                          </a:ln>
                          <a:effectLst/>
                        </wps:spPr>
                        <wps:bodyPr/>
                      </wps:wsp>
                      <wps:wsp>
                        <wps:cNvPr id="55" name="流程图: 可选过程 55"/>
                        <wps:cNvSpPr/>
                        <wps:spPr>
                          <a:xfrm>
                            <a:off x="4015740" y="3785870"/>
                            <a:ext cx="137160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F5F5CE1">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气象服务组</w:t>
                              </w:r>
                            </w:p>
                          </w:txbxContent>
                        </wps:txbx>
                        <wps:bodyPr upright="1"/>
                      </wps:wsp>
                      <wps:wsp>
                        <wps:cNvPr id="56" name="流程图: 可选过程 56"/>
                        <wps:cNvSpPr/>
                        <wps:spPr>
                          <a:xfrm>
                            <a:off x="3988541" y="2892425"/>
                            <a:ext cx="1371758"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353C7B12">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r>
                                <w:rPr>
                                  <w:rFonts w:hint="eastAsia" w:ascii="仿宋_GB2312" w:eastAsia="仿宋_GB2312" w:cs="Times New Roman"/>
                                  <w:b/>
                                  <w:sz w:val="22"/>
                                  <w:szCs w:val="22"/>
                                </w:rPr>
                                <w:t>综合协调组</w:t>
                              </w:r>
                            </w:p>
                          </w:txbxContent>
                        </wps:txbx>
                        <wps:bodyPr upright="1"/>
                      </wps:wsp>
                      <wps:wsp>
                        <wps:cNvPr id="57" name="流程图: 可选过程 57"/>
                        <wps:cNvSpPr/>
                        <wps:spPr>
                          <a:xfrm>
                            <a:off x="3996516" y="3189605"/>
                            <a:ext cx="1371758"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381A0EE">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r>
                                <w:rPr>
                                  <w:rFonts w:hint="eastAsia" w:ascii="仿宋_GB2312" w:eastAsia="仿宋_GB2312" w:cs="Times New Roman"/>
                                  <w:b/>
                                  <w:sz w:val="22"/>
                                  <w:szCs w:val="22"/>
                                </w:rPr>
                                <w:t>抢险扑救组</w:t>
                              </w:r>
                            </w:p>
                            <w:p w14:paraId="7A370FE9">
                              <w:pPr>
                                <w:rPr>
                                  <w:sz w:val="22"/>
                                  <w:szCs w:val="22"/>
                                </w:rPr>
                              </w:pPr>
                            </w:p>
                          </w:txbxContent>
                        </wps:txbx>
                        <wps:bodyPr upright="1"/>
                      </wps:wsp>
                      <wps:wsp>
                        <wps:cNvPr id="59" name="流程图: 可选过程 59"/>
                        <wps:cNvSpPr/>
                        <wps:spPr>
                          <a:xfrm>
                            <a:off x="4006215" y="4083050"/>
                            <a:ext cx="137160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765BFAA">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通信保障组</w:t>
                              </w:r>
                            </w:p>
                            <w:p w14:paraId="7AB3F13B">
                              <w:pPr>
                                <w:rPr>
                                  <w:sz w:val="22"/>
                                  <w:szCs w:val="22"/>
                                </w:rPr>
                              </w:pPr>
                            </w:p>
                          </w:txbxContent>
                        </wps:txbx>
                        <wps:bodyPr upright="1"/>
                      </wps:wsp>
                      <wps:wsp>
                        <wps:cNvPr id="60" name="流程图: 可选过程 60"/>
                        <wps:cNvSpPr/>
                        <wps:spPr>
                          <a:xfrm>
                            <a:off x="4015740" y="3486785"/>
                            <a:ext cx="137160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1DAC7C6B">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r>
                                <w:rPr>
                                  <w:rFonts w:hint="eastAsia" w:ascii="仿宋_GB2312" w:eastAsia="仿宋_GB2312" w:cs="Times New Roman"/>
                                  <w:b/>
                                  <w:sz w:val="22"/>
                                  <w:szCs w:val="22"/>
                                </w:rPr>
                                <w:t>专家技术组</w:t>
                              </w:r>
                            </w:p>
                            <w:p w14:paraId="58260847">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p>
                          </w:txbxContent>
                        </wps:txbx>
                        <wps:bodyPr upright="1"/>
                      </wps:wsp>
                      <wps:wsp>
                        <wps:cNvPr id="64" name="流程图: 可选过程 64"/>
                        <wps:cNvSpPr/>
                        <wps:spPr>
                          <a:xfrm>
                            <a:off x="4015740" y="4696460"/>
                            <a:ext cx="137160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92CEC3C">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生活保障组</w:t>
                              </w:r>
                            </w:p>
                          </w:txbxContent>
                        </wps:txbx>
                        <wps:bodyPr upright="1"/>
                      </wps:wsp>
                      <wps:wsp>
                        <wps:cNvPr id="65" name="流程图: 可选过程 65"/>
                        <wps:cNvSpPr/>
                        <wps:spPr>
                          <a:xfrm>
                            <a:off x="4025265" y="4399280"/>
                            <a:ext cx="137160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09FDD8D">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人员安置组</w:t>
                              </w:r>
                            </w:p>
                          </w:txbxContent>
                        </wps:txbx>
                        <wps:bodyPr upright="1"/>
                      </wps:wsp>
                      <wps:wsp>
                        <wps:cNvPr id="66" name="流程图: 可选过程 66"/>
                        <wps:cNvSpPr/>
                        <wps:spPr>
                          <a:xfrm>
                            <a:off x="407035" y="2750820"/>
                            <a:ext cx="1054100" cy="5175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1BDF68E8">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rPr>
                              </w:pPr>
                              <w:r>
                                <w:rPr>
                                  <w:rFonts w:hint="default" w:ascii="仿宋_GB2312" w:eastAsia="仿宋_GB2312" w:cs="Times New Roman"/>
                                  <w:b/>
                                  <w:sz w:val="22"/>
                                  <w:szCs w:val="22"/>
                                </w:rPr>
                                <w:t>派出工作组并调派增援</w:t>
                              </w:r>
                              <w:r>
                                <w:rPr>
                                  <w:rFonts w:hint="default" w:ascii="仿宋_GB2312" w:eastAsia="仿宋_GB2312"/>
                                  <w:b/>
                                </w:rPr>
                                <w:t>力量</w:t>
                              </w:r>
                            </w:p>
                            <w:p w14:paraId="42FC023C"/>
                          </w:txbxContent>
                        </wps:txbx>
                        <wps:bodyPr upright="1"/>
                      </wps:wsp>
                      <wps:wsp>
                        <wps:cNvPr id="67" name="流程图: 可选过程 67"/>
                        <wps:cNvSpPr/>
                        <wps:spPr>
                          <a:xfrm>
                            <a:off x="2228215" y="2214880"/>
                            <a:ext cx="1006475" cy="31813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D10B5C7">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hint="default" w:ascii="仿宋_GB2312" w:eastAsia="仿宋_GB2312" w:cs="Times New Roman"/>
                                  <w:b/>
                                  <w:sz w:val="22"/>
                                  <w:szCs w:val="22"/>
                                </w:rPr>
                                <w:t>二级响应</w:t>
                              </w:r>
                            </w:p>
                          </w:txbxContent>
                        </wps:txbx>
                        <wps:bodyPr upright="1"/>
                      </wps:wsp>
                      <wps:wsp>
                        <wps:cNvPr id="68" name="肘形连接符 68"/>
                        <wps:cNvCnPr/>
                        <wps:spPr>
                          <a:xfrm rot="10800000" flipH="1" flipV="1">
                            <a:off x="4006042" y="303149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69" name="肘形连接符 69"/>
                        <wps:cNvCnPr/>
                        <wps:spPr>
                          <a:xfrm rot="10800000" flipH="1" flipV="1">
                            <a:off x="4006042" y="332867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70" name="肘形连接符 70"/>
                        <wps:cNvCnPr/>
                        <wps:spPr>
                          <a:xfrm rot="10800000" flipH="1" flipV="1">
                            <a:off x="4006042" y="362585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71" name="肘形连接符 71"/>
                        <wps:cNvCnPr/>
                        <wps:spPr>
                          <a:xfrm rot="10800000" flipH="1" flipV="1">
                            <a:off x="4006042" y="392303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72" name="肘形连接符 72"/>
                        <wps:cNvCnPr/>
                        <wps:spPr>
                          <a:xfrm rot="10800000" flipH="1" flipV="1">
                            <a:off x="4006042" y="422021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73" name="肘形连接符 73"/>
                        <wps:cNvCnPr/>
                        <wps:spPr>
                          <a:xfrm rot="10800000" flipH="1" flipV="1">
                            <a:off x="4006042" y="451739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74" name="肘形连接符 74"/>
                        <wps:cNvCnPr/>
                        <wps:spPr>
                          <a:xfrm rot="10800000" flipH="1" flipV="1">
                            <a:off x="4006042" y="481457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75" name="直接连接符 75"/>
                        <wps:cNvCnPr/>
                        <wps:spPr>
                          <a:xfrm>
                            <a:off x="3414395" y="3549015"/>
                            <a:ext cx="342900" cy="635"/>
                          </a:xfrm>
                          <a:prstGeom prst="line">
                            <a:avLst/>
                          </a:prstGeom>
                          <a:ln w="9525" cap="flat" cmpd="sng">
                            <a:solidFill>
                              <a:srgbClr val="000000"/>
                            </a:solidFill>
                            <a:prstDash val="solid"/>
                            <a:headEnd type="none" w="med" len="med"/>
                            <a:tailEnd type="triangle" w="med" len="med"/>
                          </a:ln>
                          <a:effectLst/>
                        </wps:spPr>
                        <wps:bodyPr/>
                      </wps:wsp>
                      <wps:wsp>
                        <wps:cNvPr id="76" name="流程图: 可选过程 76"/>
                        <wps:cNvSpPr/>
                        <wps:spPr>
                          <a:xfrm>
                            <a:off x="2101850" y="5170170"/>
                            <a:ext cx="1371600" cy="50609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3A11D185">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sz w:val="22"/>
                                  <w:szCs w:val="22"/>
                                </w:rPr>
                              </w:pPr>
                              <w:r>
                                <w:rPr>
                                  <w:rFonts w:hint="eastAsia" w:ascii="仿宋_GB2312" w:eastAsia="仿宋_GB2312"/>
                                  <w:b/>
                                  <w:sz w:val="22"/>
                                  <w:szCs w:val="22"/>
                                </w:rPr>
                                <w:t>森林草原火灾报灭火灾扑救工作结束</w:t>
                              </w:r>
                            </w:p>
                          </w:txbxContent>
                        </wps:txbx>
                        <wps:bodyPr upright="1"/>
                      </wps:wsp>
                      <wps:wsp>
                        <wps:cNvPr id="77" name="流程图: 可选过程 77"/>
                        <wps:cNvSpPr/>
                        <wps:spPr>
                          <a:xfrm>
                            <a:off x="2062480" y="6680835"/>
                            <a:ext cx="1371600" cy="37147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8577695">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b/>
                                  <w:sz w:val="22"/>
                                  <w:szCs w:val="22"/>
                                </w:rPr>
                                <w:t>后期处置</w:t>
                              </w:r>
                            </w:p>
                          </w:txbxContent>
                        </wps:txbx>
                        <wps:bodyPr upright="1"/>
                      </wps:wsp>
                      <wps:wsp>
                        <wps:cNvPr id="79" name="流程图: 可选过程 79"/>
                        <wps:cNvSpPr/>
                        <wps:spPr>
                          <a:xfrm>
                            <a:off x="777240" y="4071620"/>
                            <a:ext cx="1155065" cy="115633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553A23F">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cs="Times New Roman"/>
                                  <w:b/>
                                  <w:sz w:val="22"/>
                                  <w:szCs w:val="22"/>
                                </w:rPr>
                              </w:pPr>
                              <w:r>
                                <w:rPr>
                                  <w:rFonts w:hint="eastAsia" w:ascii="仿宋_GB2312" w:eastAsia="仿宋_GB2312" w:cs="Times New Roman"/>
                                  <w:b/>
                                  <w:sz w:val="22"/>
                                  <w:szCs w:val="22"/>
                                </w:rPr>
                                <w:t>报</w:t>
                              </w:r>
                              <w:r>
                                <w:rPr>
                                  <w:rFonts w:hint="eastAsia" w:ascii="仿宋_GB2312" w:eastAsia="仿宋_GB2312" w:cs="Times New Roman"/>
                                  <w:b/>
                                  <w:sz w:val="22"/>
                                  <w:szCs w:val="22"/>
                                  <w:lang w:eastAsia="zh-CN"/>
                                </w:rPr>
                                <w:t>县</w:t>
                              </w:r>
                              <w:r>
                                <w:rPr>
                                  <w:rFonts w:hint="default" w:ascii="仿宋_GB2312" w:eastAsia="仿宋_GB2312" w:cs="Times New Roman"/>
                                  <w:b/>
                                  <w:sz w:val="22"/>
                                  <w:szCs w:val="22"/>
                                </w:rPr>
                                <w:t>应急救援总指挥部总指挥同意或</w:t>
                              </w:r>
                              <w:r>
                                <w:rPr>
                                  <w:rFonts w:hint="eastAsia" w:ascii="仿宋_GB2312" w:eastAsia="仿宋_GB2312" w:cs="Times New Roman"/>
                                  <w:b/>
                                  <w:sz w:val="22"/>
                                  <w:szCs w:val="22"/>
                                  <w:lang w:eastAsia="zh-CN"/>
                                </w:rPr>
                                <w:t>县</w:t>
                              </w:r>
                              <w:r>
                                <w:rPr>
                                  <w:rFonts w:hint="default" w:ascii="仿宋_GB2312" w:eastAsia="仿宋_GB2312" w:cs="Times New Roman"/>
                                  <w:b/>
                                  <w:sz w:val="22"/>
                                  <w:szCs w:val="22"/>
                                </w:rPr>
                                <w:t>政府直接决定</w:t>
                              </w:r>
                              <w:r>
                                <w:rPr>
                                  <w:rFonts w:hint="eastAsia" w:ascii="仿宋_GB2312" w:eastAsia="仿宋_GB2312" w:cs="Times New Roman"/>
                                  <w:b/>
                                  <w:sz w:val="22"/>
                                  <w:szCs w:val="22"/>
                                </w:rPr>
                                <w:t>后启动</w:t>
                              </w:r>
                            </w:p>
                          </w:txbxContent>
                        </wps:txbx>
                        <wps:bodyPr upright="1"/>
                      </wps:wsp>
                      <wps:wsp>
                        <wps:cNvPr id="80" name="直接连接符 80"/>
                        <wps:cNvCnPr/>
                        <wps:spPr>
                          <a:xfrm flipH="1">
                            <a:off x="2762885" y="3119120"/>
                            <a:ext cx="11430" cy="308610"/>
                          </a:xfrm>
                          <a:prstGeom prst="line">
                            <a:avLst/>
                          </a:prstGeom>
                          <a:ln w="9525" cap="flat" cmpd="sng">
                            <a:solidFill>
                              <a:srgbClr val="000000"/>
                            </a:solidFill>
                            <a:prstDash val="solid"/>
                            <a:headEnd type="none" w="med" len="med"/>
                            <a:tailEnd type="triangle" w="med" len="med"/>
                          </a:ln>
                          <a:effectLst/>
                        </wps:spPr>
                        <wps:bodyPr/>
                      </wps:wsp>
                      <wps:wsp>
                        <wps:cNvPr id="81" name="流程图: 可选过程 81"/>
                        <wps:cNvSpPr/>
                        <wps:spPr>
                          <a:xfrm>
                            <a:off x="4025900" y="5001260"/>
                            <a:ext cx="1371600" cy="2921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5377C9A1">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社会稳定组</w:t>
                              </w:r>
                            </w:p>
                          </w:txbxContent>
                        </wps:txbx>
                        <wps:bodyPr upright="1"/>
                      </wps:wsp>
                      <wps:wsp>
                        <wps:cNvPr id="82" name="流程图: 可选过程 82"/>
                        <wps:cNvSpPr/>
                        <wps:spPr>
                          <a:xfrm>
                            <a:off x="2082165" y="5907405"/>
                            <a:ext cx="1371600" cy="3511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5B500518">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b/>
                                  <w:sz w:val="22"/>
                                  <w:szCs w:val="22"/>
                                </w:rPr>
                                <w:t>响应终止</w:t>
                              </w:r>
                            </w:p>
                          </w:txbxContent>
                        </wps:txbx>
                        <wps:bodyPr upright="1"/>
                      </wps:wsp>
                      <wps:wsp>
                        <wps:cNvPr id="83" name="直接连接符 83"/>
                        <wps:cNvCnPr/>
                        <wps:spPr>
                          <a:xfrm flipH="1">
                            <a:off x="2750185" y="6245225"/>
                            <a:ext cx="11430" cy="439420"/>
                          </a:xfrm>
                          <a:prstGeom prst="line">
                            <a:avLst/>
                          </a:prstGeom>
                          <a:ln w="9525" cap="flat" cmpd="sng">
                            <a:solidFill>
                              <a:srgbClr val="000000"/>
                            </a:solidFill>
                            <a:prstDash val="solid"/>
                            <a:headEnd type="none" w="med" len="med"/>
                            <a:tailEnd type="triangle" w="med" len="med"/>
                          </a:ln>
                          <a:effectLst/>
                        </wps:spPr>
                        <wps:bodyPr/>
                      </wps:wsp>
                      <wps:wsp>
                        <wps:cNvPr id="84" name="直接连接符 84"/>
                        <wps:cNvCnPr/>
                        <wps:spPr>
                          <a:xfrm>
                            <a:off x="753832" y="6056630"/>
                            <a:ext cx="1328573" cy="4445"/>
                          </a:xfrm>
                          <a:prstGeom prst="line">
                            <a:avLst/>
                          </a:prstGeom>
                          <a:ln w="9525" cap="flat" cmpd="sng">
                            <a:solidFill>
                              <a:srgbClr val="000000"/>
                            </a:solidFill>
                            <a:prstDash val="solid"/>
                            <a:headEnd type="none" w="med" len="med"/>
                            <a:tailEnd type="triangle" w="med" len="med"/>
                          </a:ln>
                          <a:effectLst/>
                        </wps:spPr>
                        <wps:bodyPr/>
                      </wps:wsp>
                      <wps:wsp>
                        <wps:cNvPr id="85" name="直接箭头连接符 85"/>
                        <wps:cNvCnPr/>
                        <wps:spPr>
                          <a:xfrm>
                            <a:off x="982980" y="3296285"/>
                            <a:ext cx="0" cy="357505"/>
                          </a:xfrm>
                          <a:prstGeom prst="straightConnector1">
                            <a:avLst/>
                          </a:prstGeom>
                          <a:ln w="9525" cap="flat" cmpd="sng">
                            <a:solidFill>
                              <a:srgbClr val="000000"/>
                            </a:solidFill>
                            <a:prstDash val="solid"/>
                            <a:headEnd type="none" w="med" len="med"/>
                            <a:tailEnd type="triangle" w="med" len="med"/>
                          </a:ln>
                          <a:effectLst/>
                        </wps:spPr>
                        <wps:bodyPr/>
                      </wps:wsp>
                      <wps:wsp>
                        <wps:cNvPr id="86" name="流程图: 可选过程 86"/>
                        <wps:cNvSpPr/>
                        <wps:spPr>
                          <a:xfrm>
                            <a:off x="2010410" y="3430905"/>
                            <a:ext cx="1372235" cy="29019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0E8ED28">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b/>
                                  <w:sz w:val="22"/>
                                  <w:szCs w:val="22"/>
                                </w:rPr>
                              </w:pPr>
                              <w:r>
                                <w:rPr>
                                  <w:rFonts w:hint="eastAsia" w:ascii="仿宋_GB2312" w:eastAsia="仿宋_GB2312"/>
                                  <w:b/>
                                  <w:sz w:val="22"/>
                                  <w:szCs w:val="22"/>
                                  <w:lang w:eastAsia="zh-CN"/>
                                </w:rPr>
                                <w:t>县</w:t>
                              </w:r>
                              <w:r>
                                <w:rPr>
                                  <w:rFonts w:hint="eastAsia" w:ascii="仿宋_GB2312" w:eastAsia="仿宋_GB2312"/>
                                  <w:b/>
                                  <w:sz w:val="22"/>
                                  <w:szCs w:val="22"/>
                                </w:rPr>
                                <w:t>级</w:t>
                              </w:r>
                              <w:r>
                                <w:rPr>
                                  <w:rFonts w:hint="eastAsia" w:ascii="仿宋_GB2312" w:eastAsia="仿宋_GB2312" w:cs="Times New Roman"/>
                                  <w:b/>
                                  <w:sz w:val="22"/>
                                  <w:szCs w:val="22"/>
                                </w:rPr>
                                <w:t>前线</w:t>
                              </w:r>
                              <w:r>
                                <w:rPr>
                                  <w:rFonts w:hint="eastAsia" w:ascii="仿宋_GB2312" w:eastAsia="仿宋_GB2312"/>
                                  <w:b/>
                                  <w:sz w:val="22"/>
                                  <w:szCs w:val="22"/>
                                </w:rPr>
                                <w:t>指挥部</w:t>
                              </w:r>
                            </w:p>
                          </w:txbxContent>
                        </wps:txbx>
                        <wps:bodyPr upright="1"/>
                      </wps:wsp>
                      <wps:wsp>
                        <wps:cNvPr id="87" name="流程图: 可选过程 87"/>
                        <wps:cNvSpPr/>
                        <wps:spPr>
                          <a:xfrm>
                            <a:off x="4023360" y="5294630"/>
                            <a:ext cx="1371600" cy="2921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584BBD0">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宣传报道组</w:t>
                              </w:r>
                            </w:p>
                            <w:p w14:paraId="01614AC8">
                              <w:pPr>
                                <w:jc w:val="center"/>
                                <w:rPr>
                                  <w:sz w:val="22"/>
                                  <w:szCs w:val="22"/>
                                </w:rPr>
                              </w:pPr>
                            </w:p>
                            <w:p w14:paraId="0769056B">
                              <w:pPr>
                                <w:rPr>
                                  <w:sz w:val="22"/>
                                  <w:szCs w:val="22"/>
                                </w:rPr>
                              </w:pPr>
                            </w:p>
                          </w:txbxContent>
                        </wps:txbx>
                        <wps:bodyPr upright="1"/>
                      </wps:wsp>
                      <wps:wsp>
                        <wps:cNvPr id="88" name="流程图: 可选过程 88"/>
                        <wps:cNvSpPr/>
                        <wps:spPr>
                          <a:xfrm>
                            <a:off x="4023360" y="5596890"/>
                            <a:ext cx="1371600" cy="30734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6DEA611">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医疗救治组</w:t>
                              </w:r>
                            </w:p>
                            <w:p w14:paraId="2FD74CFD">
                              <w:pPr>
                                <w:rPr>
                                  <w:sz w:val="22"/>
                                  <w:szCs w:val="22"/>
                                </w:rPr>
                              </w:pPr>
                            </w:p>
                          </w:txbxContent>
                        </wps:txbx>
                        <wps:bodyPr upright="1"/>
                      </wps:wsp>
                      <wps:wsp>
                        <wps:cNvPr id="89" name="流程图: 可选过程 89"/>
                        <wps:cNvSpPr/>
                        <wps:spPr>
                          <a:xfrm>
                            <a:off x="4013200" y="5913755"/>
                            <a:ext cx="1371600" cy="2921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2D81448">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b/>
                                  <w:sz w:val="22"/>
                                  <w:szCs w:val="22"/>
                                </w:rPr>
                                <w:t>火案侦破组</w:t>
                              </w:r>
                            </w:p>
                            <w:p w14:paraId="434D1CAC">
                              <w:pPr>
                                <w:rPr>
                                  <w:sz w:val="22"/>
                                  <w:szCs w:val="22"/>
                                </w:rPr>
                              </w:pPr>
                            </w:p>
                          </w:txbxContent>
                        </wps:txbx>
                        <wps:bodyPr upright="1"/>
                      </wps:wsp>
                      <wps:wsp>
                        <wps:cNvPr id="90" name="肘形连接符 90"/>
                        <wps:cNvCnPr/>
                        <wps:spPr>
                          <a:xfrm rot="10800000" flipH="1" flipV="1">
                            <a:off x="4000500" y="511556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91" name="肘形连接符 91"/>
                        <wps:cNvCnPr/>
                        <wps:spPr>
                          <a:xfrm rot="10800000" flipH="1" flipV="1">
                            <a:off x="4008120" y="5415280"/>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92" name="肘形连接符 92"/>
                        <wps:cNvCnPr/>
                        <wps:spPr>
                          <a:xfrm rot="10800000" flipH="1" flipV="1">
                            <a:off x="4008120" y="5713095"/>
                            <a:ext cx="635" cy="297180"/>
                          </a:xfrm>
                          <a:prstGeom prst="bentConnector3">
                            <a:avLst>
                              <a:gd name="adj1" fmla="val -36000000"/>
                            </a:avLst>
                          </a:prstGeom>
                          <a:ln w="9525" cap="flat" cmpd="sng">
                            <a:solidFill>
                              <a:srgbClr val="000000"/>
                            </a:solidFill>
                            <a:prstDash val="solid"/>
                            <a:miter/>
                            <a:headEnd type="none" w="med" len="med"/>
                            <a:tailEnd type="none" w="med" len="med"/>
                          </a:ln>
                          <a:effectLst/>
                        </wps:spPr>
                        <wps:bodyPr/>
                      </wps:wsp>
                      <wps:wsp>
                        <wps:cNvPr id="93" name="肘形连接符 93"/>
                        <wps:cNvCnPr/>
                        <wps:spPr>
                          <a:xfrm rot="16200000">
                            <a:off x="4004310" y="6009640"/>
                            <a:ext cx="6985" cy="3175"/>
                          </a:xfrm>
                          <a:prstGeom prst="bentConnector2">
                            <a:avLst/>
                          </a:prstGeom>
                          <a:ln w="9525" cap="flat" cmpd="sng">
                            <a:solidFill>
                              <a:srgbClr val="000000"/>
                            </a:solidFill>
                            <a:prstDash val="solid"/>
                            <a:miter/>
                            <a:headEnd type="none" w="med" len="med"/>
                            <a:tailEnd type="none" w="med" len="med"/>
                          </a:ln>
                          <a:effectLst/>
                        </wps:spPr>
                        <wps:bodyPr/>
                      </wps:wsp>
                      <wps:wsp>
                        <wps:cNvPr id="94" name="直接箭头连接符 94"/>
                        <wps:cNvCnPr/>
                        <wps:spPr>
                          <a:xfrm>
                            <a:off x="754380" y="4062730"/>
                            <a:ext cx="10795" cy="1989455"/>
                          </a:xfrm>
                          <a:prstGeom prst="straightConnector1">
                            <a:avLst/>
                          </a:prstGeom>
                          <a:ln w="9525" cap="flat" cmpd="sng">
                            <a:solidFill>
                              <a:srgbClr val="000000"/>
                            </a:solidFill>
                            <a:prstDash val="solid"/>
                            <a:headEnd type="none" w="med" len="med"/>
                            <a:tailEnd type="triangle" w="med" len="med"/>
                          </a:ln>
                          <a:effectLst/>
                        </wps:spPr>
                        <wps:bodyPr/>
                      </wps:wsp>
                      <wps:wsp>
                        <wps:cNvPr id="95" name="流程图: 可选过程 95"/>
                        <wps:cNvSpPr/>
                        <wps:spPr>
                          <a:xfrm>
                            <a:off x="2087880" y="4028440"/>
                            <a:ext cx="137160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5C6CA5DA">
                              <w:pPr>
                                <w:keepNext w:val="0"/>
                                <w:keepLines w:val="0"/>
                                <w:pageBreakBefore w:val="0"/>
                                <w:widowControl w:val="0"/>
                                <w:kinsoku/>
                                <w:wordWrap/>
                                <w:overflowPunct/>
                                <w:topLinePunct w:val="0"/>
                                <w:bidi w:val="0"/>
                                <w:adjustRightInd/>
                                <w:snapToGrid w:val="0"/>
                                <w:ind w:firstLine="0" w:firstLineChars="0"/>
                                <w:jc w:val="center"/>
                                <w:textAlignment w:val="auto"/>
                                <w:rPr>
                                  <w:rFonts w:ascii="Calibri" w:eastAsia="仿宋_GB2312" w:cs="Times New Roman"/>
                                  <w:b/>
                                  <w:bCs/>
                                  <w:szCs w:val="21"/>
                                </w:rPr>
                              </w:pPr>
                              <w:r>
                                <w:rPr>
                                  <w:rFonts w:hint="eastAsia" w:ascii="仿宋_GB2312" w:eastAsia="仿宋_GB2312" w:cs="Times New Roman"/>
                                  <w:b/>
                                  <w:sz w:val="22"/>
                                  <w:szCs w:val="22"/>
                                </w:rPr>
                                <w:t>火灾应对处置行动</w:t>
                              </w:r>
                            </w:p>
                          </w:txbxContent>
                        </wps:txbx>
                        <wps:bodyPr upright="1"/>
                      </wps:wsp>
                      <wps:wsp>
                        <wps:cNvPr id="96" name="直接连接符 96"/>
                        <wps:cNvCnPr/>
                        <wps:spPr>
                          <a:xfrm>
                            <a:off x="2761615" y="4890770"/>
                            <a:ext cx="635" cy="295910"/>
                          </a:xfrm>
                          <a:prstGeom prst="line">
                            <a:avLst/>
                          </a:prstGeom>
                          <a:ln w="9525" cap="flat" cmpd="sng">
                            <a:solidFill>
                              <a:srgbClr val="000000"/>
                            </a:solidFill>
                            <a:prstDash val="solid"/>
                            <a:headEnd type="none" w="med" len="med"/>
                            <a:tailEnd type="triangle" w="med" len="med"/>
                          </a:ln>
                          <a:effectLst/>
                        </wps:spPr>
                        <wps:bodyPr/>
                      </wps:wsp>
                      <wps:wsp>
                        <wps:cNvPr id="97" name="直接连接符 97"/>
                        <wps:cNvCnPr/>
                        <wps:spPr>
                          <a:xfrm>
                            <a:off x="2757982" y="4383062"/>
                            <a:ext cx="0" cy="215900"/>
                          </a:xfrm>
                          <a:prstGeom prst="line">
                            <a:avLst/>
                          </a:prstGeom>
                          <a:ln w="9525" cap="flat" cmpd="sng">
                            <a:solidFill>
                              <a:srgbClr val="000000"/>
                            </a:solidFill>
                            <a:prstDash val="solid"/>
                            <a:headEnd type="none" w="med" len="med"/>
                            <a:tailEnd type="triangle" w="med" len="med"/>
                          </a:ln>
                          <a:effectLst/>
                        </wps:spPr>
                        <wps:bodyPr/>
                      </wps:wsp>
                      <wps:wsp>
                        <wps:cNvPr id="98" name="直接连接符 98"/>
                        <wps:cNvCnPr/>
                        <wps:spPr>
                          <a:xfrm>
                            <a:off x="2739071" y="5679525"/>
                            <a:ext cx="635" cy="220345"/>
                          </a:xfrm>
                          <a:prstGeom prst="line">
                            <a:avLst/>
                          </a:prstGeom>
                          <a:ln w="9525" cap="flat" cmpd="sng">
                            <a:solidFill>
                              <a:srgbClr val="000000"/>
                            </a:solidFill>
                            <a:prstDash val="solid"/>
                            <a:headEnd type="none" w="med" len="med"/>
                            <a:tailEnd type="triangle" w="med" len="med"/>
                          </a:ln>
                          <a:effectLst/>
                        </wps:spPr>
                        <wps:bodyPr/>
                      </wps:wsp>
                      <wps:wsp>
                        <wps:cNvPr id="99" name="直接箭头连接符 99"/>
                        <wps:cNvCnPr/>
                        <wps:spPr>
                          <a:xfrm>
                            <a:off x="1615440" y="2255520"/>
                            <a:ext cx="579120" cy="111125"/>
                          </a:xfrm>
                          <a:prstGeom prst="straightConnector1">
                            <a:avLst/>
                          </a:prstGeom>
                          <a:ln w="9525" cap="flat" cmpd="sng">
                            <a:solidFill>
                              <a:srgbClr val="000000"/>
                            </a:solidFill>
                            <a:prstDash val="solid"/>
                            <a:headEnd type="none" w="med" len="med"/>
                            <a:tailEnd type="triangle" w="med" len="med"/>
                          </a:ln>
                          <a:effectLst/>
                        </wps:spPr>
                        <wps:bodyPr/>
                      </wps:wsp>
                      <wps:wsp>
                        <wps:cNvPr id="100" name="直接箭头连接符 100"/>
                        <wps:cNvCnPr/>
                        <wps:spPr>
                          <a:xfrm flipH="1" flipV="1">
                            <a:off x="1901825" y="4726940"/>
                            <a:ext cx="300355" cy="2540"/>
                          </a:xfrm>
                          <a:prstGeom prst="straightConnector1">
                            <a:avLst/>
                          </a:prstGeom>
                          <a:ln w="9525" cap="flat" cmpd="sng">
                            <a:solidFill>
                              <a:srgbClr val="000000"/>
                            </a:solidFill>
                            <a:prstDash val="solid"/>
                            <a:headEnd type="none" w="med" len="med"/>
                            <a:tailEnd type="triangle" w="med" len="med"/>
                          </a:ln>
                          <a:effectLst/>
                        </wps:spPr>
                        <wps:bodyPr/>
                      </wps:wsp>
                      <wps:wsp>
                        <wps:cNvPr id="101" name="流程图: 可选过程 101"/>
                        <wps:cNvSpPr/>
                        <wps:spPr>
                          <a:xfrm>
                            <a:off x="2229485" y="4591685"/>
                            <a:ext cx="103632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878CB42">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hint="default" w:ascii="仿宋_GB2312" w:eastAsia="仿宋_GB2312" w:cs="Times New Roman"/>
                                  <w:b/>
                                  <w:sz w:val="22"/>
                                  <w:szCs w:val="22"/>
                                </w:rPr>
                                <w:t>一级响应</w:t>
                              </w:r>
                            </w:p>
                          </w:txbxContent>
                        </wps:txbx>
                        <wps:bodyPr upright="1"/>
                      </wps:wsp>
                      <wps:wsp>
                        <wps:cNvPr id="102" name="直接连接符 102"/>
                        <wps:cNvCnPr/>
                        <wps:spPr>
                          <a:xfrm flipH="1">
                            <a:off x="3383280" y="4348480"/>
                            <a:ext cx="7620" cy="800100"/>
                          </a:xfrm>
                          <a:prstGeom prst="line">
                            <a:avLst/>
                          </a:prstGeom>
                          <a:ln w="9525" cap="flat" cmpd="sng">
                            <a:solidFill>
                              <a:srgbClr val="000000"/>
                            </a:solidFill>
                            <a:prstDash val="solid"/>
                            <a:headEnd type="none" w="med" len="med"/>
                            <a:tailEnd type="triangle" w="med" len="med"/>
                          </a:ln>
                          <a:effectLst/>
                        </wps:spPr>
                        <wps:bodyPr/>
                      </wps:wsp>
                      <wps:wsp>
                        <wps:cNvPr id="103" name="直接连接符 103"/>
                        <wps:cNvCnPr/>
                        <wps:spPr>
                          <a:xfrm>
                            <a:off x="1680845" y="5612765"/>
                            <a:ext cx="413385" cy="1270"/>
                          </a:xfrm>
                          <a:prstGeom prst="line">
                            <a:avLst/>
                          </a:prstGeom>
                          <a:ln w="9525" cap="flat" cmpd="sng">
                            <a:solidFill>
                              <a:srgbClr val="000000"/>
                            </a:solidFill>
                            <a:prstDash val="solid"/>
                            <a:headEnd type="none" w="med" len="med"/>
                            <a:tailEnd type="triangle" w="med" len="med"/>
                          </a:ln>
                          <a:effectLst/>
                        </wps:spPr>
                        <wps:bodyPr/>
                      </wps:wsp>
                      <wps:wsp>
                        <wps:cNvPr id="104" name="直接连接符 104"/>
                        <wps:cNvCnPr/>
                        <wps:spPr>
                          <a:xfrm>
                            <a:off x="1322705" y="5285105"/>
                            <a:ext cx="635" cy="220345"/>
                          </a:xfrm>
                          <a:prstGeom prst="line">
                            <a:avLst/>
                          </a:prstGeom>
                          <a:ln w="9525" cap="flat" cmpd="sng">
                            <a:solidFill>
                              <a:srgbClr val="000000"/>
                            </a:solidFill>
                            <a:prstDash val="solid"/>
                            <a:headEnd type="none" w="med" len="med"/>
                            <a:tailEnd type="triangle" w="med" len="med"/>
                          </a:ln>
                          <a:effectLst/>
                        </wps:spPr>
                        <wps:bodyPr/>
                      </wps:wsp>
                      <wps:wsp>
                        <wps:cNvPr id="105" name="流程图: 可选过程 105"/>
                        <wps:cNvSpPr/>
                        <wps:spPr>
                          <a:xfrm>
                            <a:off x="1767205" y="2793365"/>
                            <a:ext cx="1879600" cy="32512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0AFE1DC">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sz w:val="22"/>
                                  <w:szCs w:val="22"/>
                                </w:rPr>
                              </w:pPr>
                              <w:r>
                                <w:rPr>
                                  <w:rFonts w:hint="eastAsia" w:ascii="仿宋_GB2312" w:eastAsia="仿宋_GB2312" w:cs="Times New Roman"/>
                                  <w:b/>
                                  <w:sz w:val="22"/>
                                  <w:szCs w:val="22"/>
                                  <w:lang w:eastAsia="zh-CN"/>
                                </w:rPr>
                                <w:t>县</w:t>
                              </w:r>
                              <w:r>
                                <w:rPr>
                                  <w:rFonts w:hint="eastAsia" w:ascii="仿宋_GB2312" w:eastAsia="仿宋_GB2312" w:cs="Times New Roman"/>
                                  <w:b/>
                                  <w:sz w:val="22"/>
                                  <w:szCs w:val="22"/>
                                </w:rPr>
                                <w:t>森防指指挥长赶赴火场</w:t>
                              </w:r>
                            </w:p>
                          </w:txbxContent>
                        </wps:txbx>
                        <wps:bodyPr upright="1"/>
                      </wps:wsp>
                      <wps:wsp>
                        <wps:cNvPr id="106" name="直接连接符 106"/>
                        <wps:cNvCnPr/>
                        <wps:spPr>
                          <a:xfrm>
                            <a:off x="2747645" y="2557145"/>
                            <a:ext cx="0" cy="215900"/>
                          </a:xfrm>
                          <a:prstGeom prst="line">
                            <a:avLst/>
                          </a:prstGeom>
                          <a:ln w="9525" cap="flat" cmpd="sng">
                            <a:solidFill>
                              <a:srgbClr val="000000"/>
                            </a:solidFill>
                            <a:prstDash val="solid"/>
                            <a:headEnd type="none" w="med" len="med"/>
                            <a:tailEnd type="triangle" w="med" len="med"/>
                          </a:ln>
                          <a:effectLst/>
                        </wps:spPr>
                        <wps:bodyPr/>
                      </wps:wsp>
                      <wps:wsp>
                        <wps:cNvPr id="107" name="直接箭头连接符 107"/>
                        <wps:cNvCnPr/>
                        <wps:spPr>
                          <a:xfrm>
                            <a:off x="2694305" y="408305"/>
                            <a:ext cx="635" cy="295275"/>
                          </a:xfrm>
                          <a:prstGeom prst="straightConnector1">
                            <a:avLst/>
                          </a:prstGeom>
                          <a:ln w="9525" cap="flat" cmpd="sng">
                            <a:solidFill>
                              <a:srgbClr val="000000"/>
                            </a:solidFill>
                            <a:prstDash val="solid"/>
                            <a:headEnd type="none" w="med" len="med"/>
                            <a:tailEnd type="triangle" w="med" len="med"/>
                          </a:ln>
                          <a:effectLst/>
                        </wps:spPr>
                        <wps:bodyPr/>
                      </wps:wsp>
                      <wps:wsp>
                        <wps:cNvPr id="108" name="直接箭头连接符 108"/>
                        <wps:cNvCnPr/>
                        <wps:spPr>
                          <a:xfrm>
                            <a:off x="979805" y="1734185"/>
                            <a:ext cx="635" cy="295275"/>
                          </a:xfrm>
                          <a:prstGeom prst="straightConnector1">
                            <a:avLst/>
                          </a:prstGeom>
                          <a:ln w="9525" cap="flat" cmpd="sng">
                            <a:solidFill>
                              <a:srgbClr val="000000"/>
                            </a:solidFill>
                            <a:prstDash val="solid"/>
                            <a:headEnd type="none" w="med" len="med"/>
                            <a:tailEnd type="triangle" w="med" len="med"/>
                          </a:ln>
                          <a:effectLst/>
                        </wps:spPr>
                        <wps:bodyPr/>
                      </wps:wsp>
                      <wps:wsp>
                        <wps:cNvPr id="109" name="流程图: 可选过程 109"/>
                        <wps:cNvSpPr/>
                        <wps:spPr>
                          <a:xfrm>
                            <a:off x="484505" y="3700145"/>
                            <a:ext cx="892175" cy="30226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3E86259">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sz w:val="22"/>
                                  <w:szCs w:val="22"/>
                                </w:rPr>
                              </w:pPr>
                              <w:r>
                                <w:rPr>
                                  <w:rFonts w:hint="default" w:ascii="仿宋_GB2312" w:eastAsia="仿宋_GB2312"/>
                                  <w:b/>
                                  <w:sz w:val="22"/>
                                  <w:szCs w:val="22"/>
                                </w:rPr>
                                <w:t>加强救援</w:t>
                              </w:r>
                            </w:p>
                          </w:txbxContent>
                        </wps:txbx>
                        <wps:bodyPr upright="1"/>
                      </wps:wsp>
                      <wps:wsp>
                        <wps:cNvPr id="110" name="直接箭头连接符 110"/>
                        <wps:cNvCnPr/>
                        <wps:spPr>
                          <a:xfrm>
                            <a:off x="972185" y="2442845"/>
                            <a:ext cx="635" cy="295275"/>
                          </a:xfrm>
                          <a:prstGeom prst="straightConnector1">
                            <a:avLst/>
                          </a:prstGeom>
                          <a:ln w="9525" cap="flat" cmpd="sng">
                            <a:solidFill>
                              <a:srgbClr val="000000"/>
                            </a:solidFill>
                            <a:prstDash val="solid"/>
                            <a:headEnd type="none" w="med" len="med"/>
                            <a:tailEnd type="triangle" w="med" len="med"/>
                          </a:ln>
                          <a:effectLst/>
                        </wps:spPr>
                        <wps:bodyPr/>
                      </wps:wsp>
                      <wps:wsp>
                        <wps:cNvPr id="111" name="流程图: 可选过程 111"/>
                        <wps:cNvSpPr/>
                        <wps:spPr>
                          <a:xfrm>
                            <a:off x="1985645" y="735965"/>
                            <a:ext cx="1500505"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2E8E8E1">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Calibri" w:eastAsia="仿宋_GB2312" w:cs="Times New Roman"/>
                                  <w:b/>
                                  <w:bCs/>
                                  <w:sz w:val="18"/>
                                  <w:szCs w:val="18"/>
                                </w:rPr>
                              </w:pPr>
                              <w:r>
                                <w:rPr>
                                  <w:rFonts w:hint="eastAsia" w:ascii="仿宋_GB2312" w:eastAsia="仿宋_GB2312" w:cs="Times New Roman"/>
                                  <w:b/>
                                  <w:sz w:val="22"/>
                                  <w:szCs w:val="22"/>
                                </w:rPr>
                                <w:t>信息</w:t>
                              </w:r>
                              <w:r>
                                <w:rPr>
                                  <w:rFonts w:ascii="仿宋_GB2312" w:eastAsia="仿宋_GB2312" w:cs="Times New Roman"/>
                                  <w:b/>
                                  <w:sz w:val="22"/>
                                  <w:szCs w:val="22"/>
                                </w:rPr>
                                <w:t>报告接收与处理</w:t>
                              </w:r>
                            </w:p>
                            <w:p w14:paraId="650EC579">
                              <w:pPr>
                                <w:rPr>
                                  <w:rFonts w:hint="default"/>
                                </w:rPr>
                              </w:pPr>
                            </w:p>
                          </w:txbxContent>
                        </wps:txbx>
                        <wps:bodyPr upright="1"/>
                      </wps:wsp>
                      <wps:wsp>
                        <wps:cNvPr id="112" name="流程图: 可选过程 112"/>
                        <wps:cNvSpPr/>
                        <wps:spPr>
                          <a:xfrm>
                            <a:off x="3714750" y="1460500"/>
                            <a:ext cx="1630045" cy="57721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DF89963">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cs="Times New Roman"/>
                                  <w:b/>
                                  <w:sz w:val="22"/>
                                  <w:szCs w:val="22"/>
                                </w:rPr>
                              </w:pPr>
                              <w:r>
                                <w:rPr>
                                  <w:rFonts w:hint="eastAsia" w:ascii="仿宋_GB2312" w:eastAsia="仿宋_GB2312" w:cs="Times New Roman"/>
                                  <w:b/>
                                  <w:sz w:val="22"/>
                                  <w:szCs w:val="22"/>
                                </w:rPr>
                                <w:t>分析研判</w:t>
                              </w:r>
                            </w:p>
                            <w:p w14:paraId="52C8D0D2">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cs="Times New Roman"/>
                                  <w:b/>
                                  <w:sz w:val="22"/>
                                  <w:szCs w:val="22"/>
                                </w:rPr>
                              </w:pPr>
                              <w:r>
                                <w:rPr>
                                  <w:rFonts w:hint="eastAsia" w:ascii="仿宋_GB2312" w:eastAsia="仿宋_GB2312" w:cs="Times New Roman"/>
                                  <w:b/>
                                  <w:sz w:val="22"/>
                                  <w:szCs w:val="22"/>
                                </w:rPr>
                                <w:t>并启动应急响应</w:t>
                              </w:r>
                            </w:p>
                            <w:p w14:paraId="29AABBA0">
                              <w:pPr>
                                <w:rPr>
                                  <w:rFonts w:hint="default"/>
                                  <w:sz w:val="22"/>
                                  <w:szCs w:val="22"/>
                                </w:rPr>
                              </w:pPr>
                            </w:p>
                          </w:txbxContent>
                        </wps:txbx>
                        <wps:bodyPr upright="1"/>
                      </wps:wsp>
                      <wps:wsp>
                        <wps:cNvPr id="113" name="流程图: 可选过程 113"/>
                        <wps:cNvSpPr/>
                        <wps:spPr>
                          <a:xfrm>
                            <a:off x="857885" y="5528945"/>
                            <a:ext cx="800735" cy="31813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6E1D170">
                              <w:pPr>
                                <w:keepNext w:val="0"/>
                                <w:keepLines w:val="0"/>
                                <w:pageBreakBefore w:val="0"/>
                                <w:widowControl w:val="0"/>
                                <w:kinsoku/>
                                <w:wordWrap/>
                                <w:overflowPunct/>
                                <w:topLinePunct w:val="0"/>
                                <w:bidi w:val="0"/>
                                <w:adjustRightInd/>
                                <w:snapToGrid w:val="0"/>
                                <w:ind w:firstLine="0" w:firstLineChars="0"/>
                                <w:jc w:val="center"/>
                                <w:textAlignment w:val="auto"/>
                                <w:rPr>
                                  <w:rFonts w:hint="default" w:ascii="仿宋_GB2312" w:eastAsia="仿宋_GB2312"/>
                                  <w:b/>
                                  <w:sz w:val="22"/>
                                  <w:szCs w:val="22"/>
                                </w:rPr>
                              </w:pPr>
                              <w:r>
                                <w:rPr>
                                  <w:rFonts w:hint="default" w:ascii="仿宋_GB2312" w:eastAsia="仿宋_GB2312" w:cs="Times New Roman"/>
                                  <w:b/>
                                  <w:sz w:val="22"/>
                                  <w:szCs w:val="22"/>
                                </w:rPr>
                                <w:t>加强</w:t>
                              </w:r>
                              <w:r>
                                <w:rPr>
                                  <w:rFonts w:hint="default" w:ascii="仿宋_GB2312" w:eastAsia="仿宋_GB2312"/>
                                  <w:b/>
                                  <w:sz w:val="22"/>
                                  <w:szCs w:val="22"/>
                                </w:rPr>
                                <w:t>救援</w:t>
                              </w:r>
                            </w:p>
                            <w:p w14:paraId="515D76F0">
                              <w:pPr>
                                <w:rPr>
                                  <w:rFonts w:hint="default"/>
                                  <w:sz w:val="22"/>
                                  <w:szCs w:val="22"/>
                                </w:rPr>
                              </w:pPr>
                            </w:p>
                          </w:txbxContent>
                        </wps:txbx>
                        <wps:bodyPr upright="1"/>
                      </wps:wsp>
                      <wps:wsp>
                        <wps:cNvPr id="114" name="流程图: 可选过程 114"/>
                        <wps:cNvSpPr/>
                        <wps:spPr>
                          <a:xfrm>
                            <a:off x="555625" y="1162050"/>
                            <a:ext cx="929005" cy="72199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7D8AE7B">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ascii="仿宋_GB2312" w:eastAsia="仿宋_GB2312" w:cs="Times New Roman"/>
                                  <w:b/>
                                  <w:sz w:val="22"/>
                                  <w:szCs w:val="22"/>
                                </w:rPr>
                                <w:t>调度并视情派出工作组</w:t>
                              </w:r>
                            </w:p>
                          </w:txbxContent>
                        </wps:txbx>
                        <wps:bodyPr upright="1"/>
                      </wps:wsp>
                      <wps:wsp>
                        <wps:cNvPr id="115" name="流程图: 可选过程 115"/>
                        <wps:cNvSpPr/>
                        <wps:spPr>
                          <a:xfrm>
                            <a:off x="2244725" y="1482725"/>
                            <a:ext cx="814070" cy="4114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0A2BA61">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hint="eastAsia" w:ascii="仿宋_GB2312" w:eastAsia="仿宋_GB2312" w:cs="Times New Roman"/>
                                  <w:b/>
                                  <w:sz w:val="22"/>
                                  <w:szCs w:val="22"/>
                                </w:rPr>
                                <w:t>四级</w:t>
                              </w:r>
                              <w:r>
                                <w:rPr>
                                  <w:rFonts w:ascii="仿宋_GB2312" w:eastAsia="仿宋_GB2312" w:cs="Times New Roman"/>
                                  <w:b/>
                                  <w:sz w:val="22"/>
                                  <w:szCs w:val="22"/>
                                </w:rPr>
                                <w:t>响应</w:t>
                              </w:r>
                            </w:p>
                          </w:txbxContent>
                        </wps:txbx>
                        <wps:bodyPr upright="1"/>
                      </wps:wsp>
                      <wps:wsp>
                        <wps:cNvPr id="116" name="直接箭头连接符 116"/>
                        <wps:cNvCnPr/>
                        <wps:spPr>
                          <a:xfrm>
                            <a:off x="3273425" y="1109345"/>
                            <a:ext cx="414655" cy="373380"/>
                          </a:xfrm>
                          <a:prstGeom prst="straightConnector1">
                            <a:avLst/>
                          </a:prstGeom>
                          <a:ln w="9525" cap="flat" cmpd="sng">
                            <a:solidFill>
                              <a:srgbClr val="000000"/>
                            </a:solidFill>
                            <a:prstDash val="solid"/>
                            <a:headEnd type="none" w="med" len="med"/>
                            <a:tailEnd type="triangle" w="med" len="med"/>
                          </a:ln>
                          <a:effectLst/>
                        </wps:spPr>
                        <wps:bodyPr/>
                      </wps:wsp>
                      <wps:wsp>
                        <wps:cNvPr id="117" name="直接箭头连接符 117"/>
                        <wps:cNvCnPr/>
                        <wps:spPr>
                          <a:xfrm flipH="1" flipV="1">
                            <a:off x="1657985" y="1597025"/>
                            <a:ext cx="481965" cy="7620"/>
                          </a:xfrm>
                          <a:prstGeom prst="straightConnector1">
                            <a:avLst/>
                          </a:prstGeom>
                          <a:ln w="9525" cap="flat" cmpd="sng">
                            <a:solidFill>
                              <a:srgbClr val="000000"/>
                            </a:solidFill>
                            <a:prstDash val="solid"/>
                            <a:headEnd type="none" w="med" len="med"/>
                            <a:tailEnd type="triangle" w="med" len="med"/>
                          </a:ln>
                          <a:effectLst/>
                        </wps:spPr>
                        <wps:bodyPr/>
                      </wps:wsp>
                      <wps:wsp>
                        <wps:cNvPr id="118" name="流程图: 可选过程 118"/>
                        <wps:cNvSpPr/>
                        <wps:spPr>
                          <a:xfrm>
                            <a:off x="508635" y="2069465"/>
                            <a:ext cx="1057910" cy="2971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AFA856E">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ascii="仿宋_GB2312" w:eastAsia="仿宋_GB2312" w:cs="Times New Roman"/>
                                  <w:b/>
                                  <w:sz w:val="22"/>
                                  <w:szCs w:val="22"/>
                                </w:rPr>
                                <w:t>三级响应</w:t>
                              </w:r>
                            </w:p>
                          </w:txbxContent>
                        </wps:txbx>
                        <wps:bodyPr upright="1"/>
                      </wps:wsp>
                      <wps:wsp>
                        <wps:cNvPr id="9" name="直接连接符 9"/>
                        <wps:cNvCnPr/>
                        <wps:spPr>
                          <a:xfrm flipH="1">
                            <a:off x="2734945" y="3745230"/>
                            <a:ext cx="11430" cy="308610"/>
                          </a:xfrm>
                          <a:prstGeom prst="line">
                            <a:avLst/>
                          </a:prstGeom>
                          <a:ln w="9525" cap="flat" cmpd="sng">
                            <a:solidFill>
                              <a:srgbClr val="000000"/>
                            </a:solidFill>
                            <a:prstDash val="solid"/>
                            <a:headEnd type="none" w="med" len="med"/>
                            <a:tailEnd type="triangle" w="med" len="med"/>
                          </a:ln>
                          <a:effectLst/>
                        </wps:spPr>
                        <wps:bodyPr/>
                      </wps:wsp>
                    </wpc:wpc>
                  </a:graphicData>
                </a:graphic>
              </wp:anchor>
            </w:drawing>
          </mc:Choice>
          <mc:Fallback>
            <w:pict>
              <v:group id="_x0000_s1026" o:spid="_x0000_s1026" o:spt="203" style="position:absolute;left:0pt;margin-top:46.2pt;height:603.45pt;width:433.45pt;mso-position-horizontal:left;mso-position-horizontal-relative:margin;z-index:251660288;mso-width-relative:page;mso-height-relative:page;" coordsize="5504815,7663815" editas="canvas" o:gfxdata="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">
                <o:lock v:ext="edit" aspectratio="f"/>
                <v:shape id="_x0000_s1026" o:spid="_x0000_s1026" style="position:absolute;left:0;top:0;height:7663815;width:5504815;" filled="f" stroked="f" coordsize="21600,21600" o:gfxdata="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">
                  <v:fill on="f" focussize="0,0"/>
                  <v:stroke on="f"/>
                  <v:imagedata o:title=""/>
                  <o:lock v:ext="edit" aspectratio="t"/>
                </v:shape>
                <v:shape id="_x0000_s1026" o:spid="_x0000_s1026" o:spt="176" type="#_x0000_t176" style="position:absolute;left:1976755;top:99695;height:297180;width:150050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TVEyTWAAAACAEAAA8AAAAAAAAAAQAgAAAAIgAAAGRycy9kb3du&#10;cmV2LnhtbFBLAQIUABQAAAAIAIdO4kBdSgPzOgIAAGkEAAAOAAAAAAAAAAEAIAAAACUBAABkcnMv&#10;ZTJvRG9jLnhtbFBLBQYAAAAABgAGAFkBAADRBQAAAAA=&#10;">
                  <v:fill on="t" focussize="0,0"/>
                  <v:stroke color="#000000" joinstyle="miter"/>
                  <v:imagedata o:title=""/>
                  <o:lock v:ext="edit" aspectratio="f"/>
                  <v:textbox>
                    <w:txbxContent>
                      <w:p w14:paraId="31A5A653">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sz w:val="22"/>
                            <w:szCs w:val="22"/>
                          </w:rPr>
                        </w:pPr>
                        <w:r>
                          <w:rPr>
                            <w:rFonts w:ascii="仿宋_GB2312" w:eastAsia="仿宋_GB2312"/>
                            <w:b/>
                            <w:sz w:val="22"/>
                            <w:szCs w:val="22"/>
                          </w:rPr>
                          <w:t>发生森林草原火灾</w:t>
                        </w:r>
                      </w:p>
                    </w:txbxContent>
                  </v:textbox>
                </v:shape>
                <v:shape id="_x0000_s1026" o:spid="_x0000_s1026" o:spt="32" type="#_x0000_t32" style="position:absolute;left:3137535;top:1703705;flip:x y;height:7620;width:481965;" filled="f" stroked="t" coordsize="21600,21600" o:gfxdata="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iadGX1wAAAAgBAAAPAAAAAAAAAAEAIAAAACIAAABkcnMvZG93bnJldi54bWxQSwECFAAUAAAA&#10;CACHTuJAikTwXigCAAAiBAAADgAAAAAAAAABACAAAAAmAQAAZHJzL2Uyb0RvYy54bWxQSwUGAAAA&#10;AAYABgBZAQAAwAUAAAAA&#10;">
                  <v:fill on="f" focussize="0,0"/>
                  <v:stroke color="#000000" joinstyle="round" endarrow="block"/>
                  <v:imagedata o:title=""/>
                  <o:lock v:ext="edit" aspectratio="f"/>
                </v:shape>
                <v:shape id="_x0000_s1026" o:spid="_x0000_s1026" o:spt="176" type="#_x0000_t176" style="position:absolute;left:4015740;top:3785870;height:29718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U1RMk1gAAAAgBAAAPAAAAAAAAAAEAIAAAACIAAABkcnMv&#10;ZG93bnJldi54bWxQSwECFAAUAAAACACHTuJANErnBz4CAABrBAAADgAAAAAAAAABACAAAAAlAQAA&#10;ZHJzL2Uyb0RvYy54bWxQSwUGAAAAAAYABgBZAQAA1QUAAAAA&#10;">
                  <v:fill on="t" focussize="0,0"/>
                  <v:stroke color="#000000" joinstyle="miter"/>
                  <v:imagedata o:title=""/>
                  <o:lock v:ext="edit" aspectratio="f"/>
                  <v:textbox>
                    <w:txbxContent>
                      <w:p w14:paraId="4F5F5CE1">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气象服务组</w:t>
                        </w:r>
                      </w:p>
                    </w:txbxContent>
                  </v:textbox>
                </v:shape>
                <v:shape id="_x0000_s1026" o:spid="_x0000_s1026" o:spt="176" type="#_x0000_t176" style="position:absolute;left:3988541;top:2892425;height:297180;width:1371758;"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TVEyTWAAAACAEAAA8AAAAAAAAAAQAgAAAAIgAAAGRy&#10;cy9kb3ducmV2LnhtbFBLAQIUABQAAAAIAIdO4kBzEG63QAIAAGsEAAAOAAAAAAAAAAEAIAAAACUB&#10;AABkcnMvZTJvRG9jLnhtbFBLBQYAAAAABgAGAFkBAADXBQAAAAA=&#10;">
                  <v:fill on="t" focussize="0,0"/>
                  <v:stroke color="#000000" joinstyle="miter"/>
                  <v:imagedata o:title=""/>
                  <o:lock v:ext="edit" aspectratio="f"/>
                  <v:textbox>
                    <w:txbxContent>
                      <w:p w14:paraId="353C7B12">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r>
                          <w:rPr>
                            <w:rFonts w:hint="eastAsia" w:ascii="仿宋_GB2312" w:eastAsia="仿宋_GB2312" w:cs="Times New Roman"/>
                            <w:b/>
                            <w:sz w:val="22"/>
                            <w:szCs w:val="22"/>
                          </w:rPr>
                          <w:t>综合协调组</w:t>
                        </w:r>
                      </w:p>
                    </w:txbxContent>
                  </v:textbox>
                </v:shape>
                <v:shape id="_x0000_s1026" o:spid="_x0000_s1026" o:spt="176" type="#_x0000_t176" style="position:absolute;left:3996516;top:3189605;height:297180;width:1371758;"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NUTJNYAAAAIAQAADwAAAAAAAAABACAAAAAiAAAAZHJz&#10;L2Rvd25yZXYueG1sUEsBAhQAFAAAAAgAh07iQCdkDe8/AgAAawQAAA4AAAAAAAAAAQAgAAAAJQEA&#10;AGRycy9lMm9Eb2MueG1sUEsFBgAAAAAGAAYAWQEAANYFAAAAAA==&#10;">
                  <v:fill on="t" focussize="0,0"/>
                  <v:stroke color="#000000" joinstyle="miter"/>
                  <v:imagedata o:title=""/>
                  <o:lock v:ext="edit" aspectratio="f"/>
                  <v:textbox>
                    <w:txbxContent>
                      <w:p w14:paraId="7381A0EE">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r>
                          <w:rPr>
                            <w:rFonts w:hint="eastAsia" w:ascii="仿宋_GB2312" w:eastAsia="仿宋_GB2312" w:cs="Times New Roman"/>
                            <w:b/>
                            <w:sz w:val="22"/>
                            <w:szCs w:val="22"/>
                          </w:rPr>
                          <w:t>抢险扑救组</w:t>
                        </w:r>
                      </w:p>
                      <w:p w14:paraId="7A370FE9">
                        <w:pPr>
                          <w:rPr>
                            <w:sz w:val="22"/>
                            <w:szCs w:val="22"/>
                          </w:rPr>
                        </w:pPr>
                      </w:p>
                    </w:txbxContent>
                  </v:textbox>
                </v:shape>
                <v:shape id="_x0000_s1026" o:spid="_x0000_s1026" o:spt="176" type="#_x0000_t176" style="position:absolute;left:4006215;top:4083050;height:29718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lNUTJNYAAAAIAQAADwAAAAAAAAABACAAAAAiAAAAZHJzL2Rv&#10;d25yZXYueG1sUEsBAhQAFAAAAAgAh07iQI2g8OQ8AgAAawQAAA4AAAAAAAAAAQAgAAAAJQEAAGRy&#10;cy9lMm9Eb2MueG1sUEsFBgAAAAAGAAYAWQEAANMFAAAAAA==&#10;">
                  <v:fill on="t" focussize="0,0"/>
                  <v:stroke color="#000000" joinstyle="miter"/>
                  <v:imagedata o:title=""/>
                  <o:lock v:ext="edit" aspectratio="f"/>
                  <v:textbox>
                    <w:txbxContent>
                      <w:p w14:paraId="6765BFAA">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通信保障组</w:t>
                        </w:r>
                      </w:p>
                      <w:p w14:paraId="7AB3F13B">
                        <w:pPr>
                          <w:rPr>
                            <w:sz w:val="22"/>
                            <w:szCs w:val="22"/>
                          </w:rPr>
                        </w:pPr>
                      </w:p>
                    </w:txbxContent>
                  </v:textbox>
                </v:shape>
                <v:shape id="_x0000_s1026" o:spid="_x0000_s1026" o:spt="176" type="#_x0000_t176" style="position:absolute;left:4015740;top:3486785;height:29718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NUTJNYAAAAIAQAADwAAAAAAAAABACAAAAAiAAAAZHJz&#10;L2Rvd25yZXYueG1sUEsBAhQAFAAAAAgAh07iQG57P+g/AgAAawQAAA4AAAAAAAAAAQAgAAAAJQEA&#10;AGRycy9lMm9Eb2MueG1sUEsFBgAAAAAGAAYAWQEAANYFAAAAAA==&#10;">
                  <v:fill on="t" focussize="0,0"/>
                  <v:stroke color="#000000" joinstyle="miter"/>
                  <v:imagedata o:title=""/>
                  <o:lock v:ext="edit" aspectratio="f"/>
                  <v:textbox>
                    <w:txbxContent>
                      <w:p w14:paraId="1DAC7C6B">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r>
                          <w:rPr>
                            <w:rFonts w:hint="eastAsia" w:ascii="仿宋_GB2312" w:eastAsia="仿宋_GB2312" w:cs="Times New Roman"/>
                            <w:b/>
                            <w:sz w:val="22"/>
                            <w:szCs w:val="22"/>
                          </w:rPr>
                          <w:t>专家技术组</w:t>
                        </w:r>
                      </w:p>
                      <w:p w14:paraId="58260847">
                        <w:pPr>
                          <w:keepNext w:val="0"/>
                          <w:keepLines w:val="0"/>
                          <w:pageBreakBefore w:val="0"/>
                          <w:widowControl w:val="0"/>
                          <w:kinsoku/>
                          <w:wordWrap/>
                          <w:overflowPunct/>
                          <w:topLinePunct w:val="0"/>
                          <w:bidi w:val="0"/>
                          <w:adjustRightInd/>
                          <w:snapToGrid w:val="0"/>
                          <w:ind w:firstLine="0" w:firstLineChars="0"/>
                          <w:jc w:val="center"/>
                          <w:textAlignment w:val="auto"/>
                          <w:rPr>
                            <w:rFonts w:hint="eastAsia" w:ascii="仿宋_GB2312" w:eastAsia="仿宋_GB2312" w:cs="Times New Roman"/>
                            <w:b/>
                            <w:sz w:val="22"/>
                            <w:szCs w:val="22"/>
                          </w:rPr>
                        </w:pPr>
                      </w:p>
                    </w:txbxContent>
                  </v:textbox>
                </v:shape>
                <v:shape id="_x0000_s1026" o:spid="_x0000_s1026" o:spt="176" type="#_x0000_t176" style="position:absolute;left:4015740;top:4696460;height:29718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TVEyTWAAAACAEAAA8AAAAAAAAAAQAgAAAAIgAAAGRycy9k&#10;b3ducmV2LnhtbFBLAQIUABQAAAAIAIdO4kBiQFKAPQIAAGsEAAAOAAAAAAAAAAEAIAAAACUBAABk&#10;cnMvZTJvRG9jLnhtbFBLBQYAAAAABgAGAFkBAADUBQAAAAA=&#10;">
                  <v:fill on="t" focussize="0,0"/>
                  <v:stroke color="#000000" joinstyle="miter"/>
                  <v:imagedata o:title=""/>
                  <o:lock v:ext="edit" aspectratio="f"/>
                  <v:textbox>
                    <w:txbxContent>
                      <w:p w14:paraId="492CEC3C">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生活保障组</w:t>
                        </w:r>
                      </w:p>
                    </w:txbxContent>
                  </v:textbox>
                </v:shape>
                <v:shape id="_x0000_s1026" o:spid="_x0000_s1026" o:spt="176" type="#_x0000_t176" style="position:absolute;left:4025265;top:4399280;height:29718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U1RMk1gAAAAgBAAAPAAAAAAAAAAEAIAAAACIAAABkcnMvZG93&#10;bnJldi54bWxQSwECFAAUAAAACACHTuJAeZPJNzsCAABrBAAADgAAAAAAAAABACAAAAAlAQAAZHJz&#10;L2Uyb0RvYy54bWxQSwUGAAAAAAYABgBZAQAA0gUAAAAA&#10;">
                  <v:fill on="t" focussize="0,0"/>
                  <v:stroke color="#000000" joinstyle="miter"/>
                  <v:imagedata o:title=""/>
                  <o:lock v:ext="edit" aspectratio="f"/>
                  <v:textbox>
                    <w:txbxContent>
                      <w:p w14:paraId="209FDD8D">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人员安置组</w:t>
                        </w:r>
                      </w:p>
                    </w:txbxContent>
                  </v:textbox>
                </v:shape>
                <v:shape id="_x0000_s1026" o:spid="_x0000_s1026" o:spt="176" type="#_x0000_t176" style="position:absolute;left:407035;top:2750820;height:517525;width:10541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U1RMk1gAAAAgBAAAPAAAAAAAAAAEAIAAAACIAAABkcnMvZG93&#10;bnJldi54bWxQSwECFAAUAAAACACHTuJAG9AzpjsCAABqBAAADgAAAAAAAAABACAAAAAlAQAAZHJz&#10;L2Uyb0RvYy54bWxQSwUGAAAAAAYABgBZAQAA0gUAAAAA&#10;">
                  <v:fill on="t" focussize="0,0"/>
                  <v:stroke color="#000000" joinstyle="miter"/>
                  <v:imagedata o:title=""/>
                  <o:lock v:ext="edit" aspectratio="f"/>
                  <v:textbox>
                    <w:txbxContent>
                      <w:p w14:paraId="1BDF68E8">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rPr>
                        </w:pPr>
                        <w:r>
                          <w:rPr>
                            <w:rFonts w:hint="default" w:ascii="仿宋_GB2312" w:eastAsia="仿宋_GB2312" w:cs="Times New Roman"/>
                            <w:b/>
                            <w:sz w:val="22"/>
                            <w:szCs w:val="22"/>
                          </w:rPr>
                          <w:t>派出工作组并调派增援</w:t>
                        </w:r>
                        <w:r>
                          <w:rPr>
                            <w:rFonts w:hint="default" w:ascii="仿宋_GB2312" w:eastAsia="仿宋_GB2312"/>
                            <w:b/>
                          </w:rPr>
                          <w:t>力量</w:t>
                        </w:r>
                      </w:p>
                      <w:p w14:paraId="42FC023C"/>
                    </w:txbxContent>
                  </v:textbox>
                </v:shape>
                <v:shape id="_x0000_s1026" o:spid="_x0000_s1026" o:spt="176" type="#_x0000_t176" style="position:absolute;left:2228215;top:2214880;height:318135;width:100647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lNUTJNYAAAAIAQAADwAAAAAAAAABACAAAAAiAAAAZHJzL2Rvd25y&#10;ZXYueG1sUEsBAhQAFAAAAAgAh07iQKKfnIM5AgAAawQAAA4AAAAAAAAAAQAgAAAAJQEAAGRycy9l&#10;Mm9Eb2MueG1sUEsFBgAAAAAGAAYAWQEAANAFAAAAAA==&#10;">
                  <v:fill on="t" focussize="0,0"/>
                  <v:stroke color="#000000" joinstyle="miter"/>
                  <v:imagedata o:title=""/>
                  <o:lock v:ext="edit" aspectratio="f"/>
                  <v:textbox>
                    <w:txbxContent>
                      <w:p w14:paraId="4D10B5C7">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hint="default" w:ascii="仿宋_GB2312" w:eastAsia="仿宋_GB2312" w:cs="Times New Roman"/>
                            <w:b/>
                            <w:sz w:val="22"/>
                            <w:szCs w:val="22"/>
                          </w:rPr>
                          <w:t>二级响应</w:t>
                        </w:r>
                      </w:p>
                    </w:txbxContent>
                  </v:textbox>
                </v:shape>
                <v:shape id="_x0000_s1026" o:spid="_x0000_s1026" o:spt="34" type="#_x0000_t34" style="position:absolute;left:4006042;top:303149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b3esr2AAAAAgBAAAPAAAAAAAAAAEAIAAAACIAAABk&#10;cnMvZG93bnJldi54bWxQSwECFAAUAAAACACHTuJAe4vnQj8CAABdBAAADgAAAAAAAAABACAAAAAn&#10;AQAAZHJzL2Uyb0RvYy54bWxQSwUGAAAAAAYABgBZAQAA2AUAAAAA&#10;" adj="-7776000">
                  <v:fill on="f" focussize="0,0"/>
                  <v:stroke color="#000000" joinstyle="miter"/>
                  <v:imagedata o:title=""/>
                  <o:lock v:ext="edit" aspectratio="f"/>
                </v:shape>
                <v:shape id="_x0000_s1026" o:spid="_x0000_s1026" o:spt="34" type="#_x0000_t34" style="position:absolute;left:4006042;top:332867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G93rK9gAAAAIAQAADwAAAAAAAAABACAAAAAiAAAA&#10;ZHJzL2Rvd25yZXYueG1sUEsBAhQAFAAAAAgAh07iQEuPKnhAAgAAXQQAAA4AAAAAAAAAAQAgAAAA&#10;JwEAAGRycy9lMm9Eb2MueG1sUEsFBgAAAAAGAAYAWQEAANkFAAAAAA==&#10;" adj="-7776000">
                  <v:fill on="f" focussize="0,0"/>
                  <v:stroke color="#000000" joinstyle="miter"/>
                  <v:imagedata o:title=""/>
                  <o:lock v:ext="edit" aspectratio="f"/>
                </v:shape>
                <v:shape id="_x0000_s1026" o:spid="_x0000_s1026" o:spt="34" type="#_x0000_t34" style="position:absolute;left:4006042;top:362585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G93rK9gAAAAIAQAADwAAAAAAAAABACAAAAAiAAAA&#10;ZHJzL2Rvd25yZXYueG1sUEsBAhQAFAAAAAgAh07iQGT+dzNAAgAAXQQAAA4AAAAAAAAAAQAgAAAA&#10;JwEAAGRycy9lMm9Eb2MueG1sUEsFBgAAAAAGAAYAWQEAANkFAAAAAA==&#10;" adj="-7776000">
                  <v:fill on="f" focussize="0,0"/>
                  <v:stroke color="#000000" joinstyle="miter"/>
                  <v:imagedata o:title=""/>
                  <o:lock v:ext="edit" aspectratio="f"/>
                </v:shape>
                <v:shape id="_x0000_s1026" o:spid="_x0000_s1026" o:spt="34" type="#_x0000_t34" style="position:absolute;left:4006042;top:392303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vd6yvYAAAACAEAAA8AAAAAAAAAAQAgAAAAIgAA&#10;AGRycy9kb3ducmV2LnhtbFBLAQIUABQAAAAIAIdO4kCRr3EDQQIAAF0EAAAOAAAAAAAAAAEAIAAA&#10;ACcBAABkcnMvZTJvRG9jLnhtbFBLBQYAAAAABgAGAFkBAADaBQAAAAA=&#10;" adj="-7776000">
                  <v:fill on="f" focussize="0,0"/>
                  <v:stroke color="#000000" joinstyle="miter"/>
                  <v:imagedata o:title=""/>
                  <o:lock v:ext="edit" aspectratio="f"/>
                </v:shape>
                <v:shape id="_x0000_s1026" o:spid="_x0000_s1026" o:spt="34" type="#_x0000_t34" style="position:absolute;left:4006042;top:422021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&#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vd6yvYAAAACAEAAA8AAAAAAAAAAQAgAAAAIgAAAGRy&#10;cy9kb3ducmV2LnhtbFBLAQIUABQAAAAIAIdO4kCcJEX3PgIAAF0EAAAOAAAAAAAAAAEAIAAAACcB&#10;AABkcnMvZTJvRG9jLnhtbFBLBQYAAAAABgAGAFkBAADXBQAAAAA=&#10;" adj="-7776000">
                  <v:fill on="f" focussize="0,0"/>
                  <v:stroke color="#000000" joinstyle="miter"/>
                  <v:imagedata o:title=""/>
                  <o:lock v:ext="edit" aspectratio="f"/>
                </v:shape>
                <v:shape id="_x0000_s1026" o:spid="_x0000_s1026" o:spt="34" type="#_x0000_t34" style="position:absolute;left:4006042;top:451739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b3esr2AAAAAgBAAAPAAAAAAAAAAEAIAAAACIAAABk&#10;cnMvZG93bnJldi54bWxQSwECFAAUAAAACACHTuJASih31z8CAABdBAAADgAAAAAAAAABACAAAAAn&#10;AQAAZHJzL2Uyb0RvYy54bWxQSwUGAAAAAAYABgBZAQAA2AUAAAAA&#10;" adj="-7776000">
                  <v:fill on="f" focussize="0,0"/>
                  <v:stroke color="#000000" joinstyle="miter"/>
                  <v:imagedata o:title=""/>
                  <o:lock v:ext="edit" aspectratio="f"/>
                </v:shape>
                <v:shape id="_x0000_s1026" o:spid="_x0000_s1026" o:spt="34" type="#_x0000_t34" style="position:absolute;left:4006042;top:481457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&#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vd6yvYAAAACAEAAA8AAAAAAAAAAQAgAAAAIgAAAGRy&#10;cy9kb3ducmV2LnhtbFBLAQIUABQAAAAIAIdO4kCdKMF+PgIAAF0EAAAOAAAAAAAAAAEAIAAAACcB&#10;AABkcnMvZTJvRG9jLnhtbFBLBQYAAAAABgAGAFkBAADXBQAAAAA=&#10;" adj="-7776000">
                  <v:fill on="f" focussize="0,0"/>
                  <v:stroke color="#000000" joinstyle="miter"/>
                  <v:imagedata o:title=""/>
                  <o:lock v:ext="edit" aspectratio="f"/>
                </v:shape>
                <v:line id="_x0000_s1026" o:spid="_x0000_s1026" o:spt="20" style="position:absolute;left:3414395;top:3549015;height:635;width:342900;"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S1+2QAAAAgBAAAPAAAAAAAAAAEAIAAAACIA&#10;AABkcnMvZG93bnJldi54bWxQSwECFAAUAAAACACHTuJASVXGUggCAAD5AwAADgAAAAAAAAABACAA&#10;AAAoAQAAZHJzL2Uyb0RvYy54bWxQSwUGAAAAAAYABgBZAQAAogUAAAAA&#10;">
                  <v:fill on="f" focussize="0,0"/>
                  <v:stroke color="#000000" joinstyle="round" endarrow="block"/>
                  <v:imagedata o:title=""/>
                  <o:lock v:ext="edit" aspectratio="f"/>
                </v:line>
                <v:shape id="_x0000_s1026" o:spid="_x0000_s1026" o:spt="176" type="#_x0000_t176" style="position:absolute;left:2101850;top:5170170;height:506095;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U1RMk1gAAAAgBAAAPAAAAAAAAAAEAIAAAACIAAABkcnMvZG93&#10;bnJldi54bWxQSwECFAAUAAAACACHTuJAbviYmTsCAABrBAAADgAAAAAAAAABACAAAAAlAQAAZHJz&#10;L2Uyb0RvYy54bWxQSwUGAAAAAAYABgBZAQAA0gUAAAAA&#10;">
                  <v:fill on="t" focussize="0,0"/>
                  <v:stroke color="#000000" joinstyle="miter"/>
                  <v:imagedata o:title=""/>
                  <o:lock v:ext="edit" aspectratio="f"/>
                  <v:textbox>
                    <w:txbxContent>
                      <w:p w14:paraId="3A11D185">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sz w:val="22"/>
                            <w:szCs w:val="22"/>
                          </w:rPr>
                        </w:pPr>
                        <w:r>
                          <w:rPr>
                            <w:rFonts w:hint="eastAsia" w:ascii="仿宋_GB2312" w:eastAsia="仿宋_GB2312"/>
                            <w:b/>
                            <w:sz w:val="22"/>
                            <w:szCs w:val="22"/>
                          </w:rPr>
                          <w:t>森林草原火灾报灭火灾扑救工作结束</w:t>
                        </w:r>
                      </w:p>
                    </w:txbxContent>
                  </v:textbox>
                </v:shape>
                <v:shape id="_x0000_s1026" o:spid="_x0000_s1026" o:spt="176" type="#_x0000_t176" style="position:absolute;left:2062480;top:6680835;height:371475;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U1RMk1gAAAAgBAAAPAAAAAAAAAAEAIAAAACIAAABkcnMv&#10;ZG93bnJldi54bWxQSwECFAAUAAAACACHTuJA7wcxEz4CAABrBAAADgAAAAAAAAABACAAAAAlAQAA&#10;ZHJzL2Uyb0RvYy54bWxQSwUGAAAAAAYABgBZAQAA1QUAAAAA&#10;">
                  <v:fill on="t" focussize="0,0"/>
                  <v:stroke color="#000000" joinstyle="miter"/>
                  <v:imagedata o:title=""/>
                  <o:lock v:ext="edit" aspectratio="f"/>
                  <v:textbox>
                    <w:txbxContent>
                      <w:p w14:paraId="78577695">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b/>
                            <w:sz w:val="22"/>
                            <w:szCs w:val="22"/>
                          </w:rPr>
                          <w:t>后期处置</w:t>
                        </w:r>
                      </w:p>
                    </w:txbxContent>
                  </v:textbox>
                </v:shape>
                <v:shape id="_x0000_s1026" o:spid="_x0000_s1026" o:spt="176" type="#_x0000_t176" style="position:absolute;left:777240;top:4071620;height:1156335;width:115506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U1RMk1gAAAAgBAAAPAAAAAAAAAAEAIAAAACIAAABkcnMvZG93&#10;bnJldi54bWxQSwECFAAUAAAACACHTuJAswz8VjsCAABrBAAADgAAAAAAAAABACAAAAAlAQAAZHJz&#10;L2Uyb0RvYy54bWxQSwUGAAAAAAYABgBZAQAA0gUAAAAA&#10;">
                  <v:fill on="t" focussize="0,0"/>
                  <v:stroke color="#000000" joinstyle="miter"/>
                  <v:imagedata o:title=""/>
                  <o:lock v:ext="edit" aspectratio="f"/>
                  <v:textbox>
                    <w:txbxContent>
                      <w:p w14:paraId="7553A23F">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cs="Times New Roman"/>
                            <w:b/>
                            <w:sz w:val="22"/>
                            <w:szCs w:val="22"/>
                          </w:rPr>
                        </w:pPr>
                        <w:r>
                          <w:rPr>
                            <w:rFonts w:hint="eastAsia" w:ascii="仿宋_GB2312" w:eastAsia="仿宋_GB2312" w:cs="Times New Roman"/>
                            <w:b/>
                            <w:sz w:val="22"/>
                            <w:szCs w:val="22"/>
                          </w:rPr>
                          <w:t>报</w:t>
                        </w:r>
                        <w:r>
                          <w:rPr>
                            <w:rFonts w:hint="eastAsia" w:ascii="仿宋_GB2312" w:eastAsia="仿宋_GB2312" w:cs="Times New Roman"/>
                            <w:b/>
                            <w:sz w:val="22"/>
                            <w:szCs w:val="22"/>
                            <w:lang w:eastAsia="zh-CN"/>
                          </w:rPr>
                          <w:t>县</w:t>
                        </w:r>
                        <w:r>
                          <w:rPr>
                            <w:rFonts w:hint="default" w:ascii="仿宋_GB2312" w:eastAsia="仿宋_GB2312" w:cs="Times New Roman"/>
                            <w:b/>
                            <w:sz w:val="22"/>
                            <w:szCs w:val="22"/>
                          </w:rPr>
                          <w:t>应急救援总指挥部总指挥同意或</w:t>
                        </w:r>
                        <w:r>
                          <w:rPr>
                            <w:rFonts w:hint="eastAsia" w:ascii="仿宋_GB2312" w:eastAsia="仿宋_GB2312" w:cs="Times New Roman"/>
                            <w:b/>
                            <w:sz w:val="22"/>
                            <w:szCs w:val="22"/>
                            <w:lang w:eastAsia="zh-CN"/>
                          </w:rPr>
                          <w:t>县</w:t>
                        </w:r>
                        <w:r>
                          <w:rPr>
                            <w:rFonts w:hint="default" w:ascii="仿宋_GB2312" w:eastAsia="仿宋_GB2312" w:cs="Times New Roman"/>
                            <w:b/>
                            <w:sz w:val="22"/>
                            <w:szCs w:val="22"/>
                          </w:rPr>
                          <w:t>政府直接决定</w:t>
                        </w:r>
                        <w:r>
                          <w:rPr>
                            <w:rFonts w:hint="eastAsia" w:ascii="仿宋_GB2312" w:eastAsia="仿宋_GB2312" w:cs="Times New Roman"/>
                            <w:b/>
                            <w:sz w:val="22"/>
                            <w:szCs w:val="22"/>
                          </w:rPr>
                          <w:t>后启动</w:t>
                        </w:r>
                      </w:p>
                    </w:txbxContent>
                  </v:textbox>
                </v:shape>
                <v:line id="_x0000_s1026" o:spid="_x0000_s1026" o:spt="20" style="position:absolute;left:2762885;top:3119120;flip:x;height:308610;width:11430;" filled="f" stroked="t" coordsize="21600,21600" o:gfxdata="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LjQzNgAAAAIAQAADwAAAAAA&#10;AAABACAAAAAiAAAAZHJzL2Rvd25yZXYueG1sUEsBAhQAFAAAAAgAh07iQIXMR1wTAgAABQQAAA4A&#10;AAAAAAAAAQAgAAAAJwEAAGRycy9lMm9Eb2MueG1sUEsFBgAAAAAGAAYAWQEAAKwFAAAAAA==&#10;">
                  <v:fill on="f" focussize="0,0"/>
                  <v:stroke color="#000000" joinstyle="round" endarrow="block"/>
                  <v:imagedata o:title=""/>
                  <o:lock v:ext="edit" aspectratio="f"/>
                </v:line>
                <v:shape id="_x0000_s1026" o:spid="_x0000_s1026" o:spt="176" type="#_x0000_t176" style="position:absolute;left:4025900;top:5001260;height:29210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TVEyTWAAAACAEAAA8AAAAAAAAAAQAgAAAAIgAAAGRycy9kb3du&#10;cmV2LnhtbFBLAQIUABQAAAAIAIdO4kCYAvyEOgIAAGsEAAAOAAAAAAAAAAEAIAAAACUBAABkcnMv&#10;ZTJvRG9jLnhtbFBLBQYAAAAABgAGAFkBAADRBQAAAAA=&#10;">
                  <v:fill on="t" focussize="0,0"/>
                  <v:stroke color="#000000" joinstyle="miter"/>
                  <v:imagedata o:title=""/>
                  <o:lock v:ext="edit" aspectratio="f"/>
                  <v:textbox>
                    <w:txbxContent>
                      <w:p w14:paraId="5377C9A1">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社会稳定组</w:t>
                        </w:r>
                      </w:p>
                    </w:txbxContent>
                  </v:textbox>
                </v:shape>
                <v:shape id="_x0000_s1026" o:spid="_x0000_s1026" o:spt="176" type="#_x0000_t176" style="position:absolute;left:2082165;top:5907405;height:351155;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NUTJNYAAAAIAQAADwAAAAAAAAABACAAAAAiAAAAZHJz&#10;L2Rvd25yZXYueG1sUEsBAhQAFAAAAAgAh07iQMEpbUk/AgAAawQAAA4AAAAAAAAAAQAgAAAAJQEA&#10;AGRycy9lMm9Eb2MueG1sUEsFBgAAAAAGAAYAWQEAANYFAAAAAA==&#10;">
                  <v:fill on="t" focussize="0,0"/>
                  <v:stroke color="#000000" joinstyle="miter"/>
                  <v:imagedata o:title=""/>
                  <o:lock v:ext="edit" aspectratio="f"/>
                  <v:textbox>
                    <w:txbxContent>
                      <w:p w14:paraId="5B500518">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b/>
                            <w:sz w:val="22"/>
                            <w:szCs w:val="22"/>
                          </w:rPr>
                          <w:t>响应终止</w:t>
                        </w:r>
                      </w:p>
                    </w:txbxContent>
                  </v:textbox>
                </v:shape>
                <v:line id="_x0000_s1026" o:spid="_x0000_s1026" o:spt="20" style="position:absolute;left:2750185;top:6245225;flip:x;height:439420;width:11430;" filled="f" stroked="t" coordsize="21600,21600" o:gfxdata="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LjQzNgAAAAIAQAADwAA&#10;AAAAAAABACAAAAAiAAAAZHJzL2Rvd25yZXYueG1sUEsBAhQAFAAAAAgAh07iQPLi+MQWAgAABQQA&#10;AA4AAAAAAAAAAQAgAAAAJwEAAGRycy9lMm9Eb2MueG1sUEsFBgAAAAAGAAYAWQEAAK8FAAAAAA==&#10;">
                  <v:fill on="f" focussize="0,0"/>
                  <v:stroke color="#000000" joinstyle="round" endarrow="block"/>
                  <v:imagedata o:title=""/>
                  <o:lock v:ext="edit" aspectratio="f"/>
                </v:line>
                <v:line id="_x0000_s1026" o:spid="_x0000_s1026" o:spt="20" style="position:absolute;left:753832;top:6056630;height:4445;width:1328573;"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tftkAAAAIAQAADwAAAAAAAAABACAAAAAi&#10;AAAAZHJzL2Rvd25yZXYueG1sUEsBAhQAFAAAAAgAh07iQOC5osYJAgAA+gMAAA4AAAAAAAAAAQAg&#10;AAAAKAEAAGRycy9lMm9Eb2MueG1sUEsFBgAAAAAGAAYAWQEAAKMFAAAAAA==&#10;">
                  <v:fill on="f" focussize="0,0"/>
                  <v:stroke color="#000000" joinstyle="round" endarrow="block"/>
                  <v:imagedata o:title=""/>
                  <o:lock v:ext="edit" aspectratio="f"/>
                </v:line>
                <v:shape id="_x0000_s1026" o:spid="_x0000_s1026" o:spt="32" type="#_x0000_t32" style="position:absolute;left:982980;top:3296285;height:357505;width:0;"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rPmv9gAAAAIAQAADwAA&#10;AAAAAAABACAAAAAiAAAAZHJzL2Rvd25yZXYueG1sUEsBAhQAFAAAAAgAh07iQNE1TbMWAgAACgQA&#10;AA4AAAAAAAAAAQAgAAAAJwEAAGRycy9lMm9Eb2MueG1sUEsFBgAAAAAGAAYAWQEAAK8FAAAAAA==&#10;">
                  <v:fill on="f" focussize="0,0"/>
                  <v:stroke color="#000000" joinstyle="round" endarrow="block"/>
                  <v:imagedata o:title=""/>
                  <o:lock v:ext="edit" aspectratio="f"/>
                </v:shape>
                <v:shape id="_x0000_s1026" o:spid="_x0000_s1026" o:spt="176" type="#_x0000_t176" style="position:absolute;left:2010410;top:3430905;height:290195;width:137223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TVEyTWAAAACAEAAA8AAAAAAAAAAQAgAAAAIgAAAGRycy9k&#10;b3ducmV2LnhtbFBLAQIUABQAAAAIAIdO4kCM3JBkPQIAAGsEAAAOAAAAAAAAAAEAIAAAACUBAABk&#10;cnMvZTJvRG9jLnhtbFBLBQYAAAAABgAGAFkBAADUBQAAAAA=&#10;">
                  <v:fill on="t" focussize="0,0"/>
                  <v:stroke color="#000000" joinstyle="miter"/>
                  <v:imagedata o:title=""/>
                  <o:lock v:ext="edit" aspectratio="f"/>
                  <v:textbox>
                    <w:txbxContent>
                      <w:p w14:paraId="60E8ED28">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b/>
                            <w:sz w:val="22"/>
                            <w:szCs w:val="22"/>
                          </w:rPr>
                        </w:pPr>
                        <w:r>
                          <w:rPr>
                            <w:rFonts w:hint="eastAsia" w:ascii="仿宋_GB2312" w:eastAsia="仿宋_GB2312"/>
                            <w:b/>
                            <w:sz w:val="22"/>
                            <w:szCs w:val="22"/>
                            <w:lang w:eastAsia="zh-CN"/>
                          </w:rPr>
                          <w:t>县</w:t>
                        </w:r>
                        <w:r>
                          <w:rPr>
                            <w:rFonts w:hint="eastAsia" w:ascii="仿宋_GB2312" w:eastAsia="仿宋_GB2312"/>
                            <w:b/>
                            <w:sz w:val="22"/>
                            <w:szCs w:val="22"/>
                          </w:rPr>
                          <w:t>级</w:t>
                        </w:r>
                        <w:r>
                          <w:rPr>
                            <w:rFonts w:hint="eastAsia" w:ascii="仿宋_GB2312" w:eastAsia="仿宋_GB2312" w:cs="Times New Roman"/>
                            <w:b/>
                            <w:sz w:val="22"/>
                            <w:szCs w:val="22"/>
                          </w:rPr>
                          <w:t>前线</w:t>
                        </w:r>
                        <w:r>
                          <w:rPr>
                            <w:rFonts w:hint="eastAsia" w:ascii="仿宋_GB2312" w:eastAsia="仿宋_GB2312"/>
                            <w:b/>
                            <w:sz w:val="22"/>
                            <w:szCs w:val="22"/>
                          </w:rPr>
                          <w:t>指挥部</w:t>
                        </w:r>
                      </w:p>
                    </w:txbxContent>
                  </v:textbox>
                </v:shape>
                <v:shape id="_x0000_s1026" o:spid="_x0000_s1026" o:spt="176" type="#_x0000_t176" style="position:absolute;left:4023360;top:5294630;height:29210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lNUTJNYAAAAIAQAADwAAAAAAAAABACAAAAAiAAAAZHJzL2Rv&#10;d25yZXYueG1sUEsBAhQAFAAAAAgAh07iQA+hOEk8AgAAawQAAA4AAAAAAAAAAQAgAAAAJQEAAGRy&#10;cy9lMm9Eb2MueG1sUEsFBgAAAAAGAAYAWQEAANMFAAAAAA==&#10;">
                  <v:fill on="t" focussize="0,0"/>
                  <v:stroke color="#000000" joinstyle="miter"/>
                  <v:imagedata o:title=""/>
                  <o:lock v:ext="edit" aspectratio="f"/>
                  <v:textbox>
                    <w:txbxContent>
                      <w:p w14:paraId="2584BBD0">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宣传报道组</w:t>
                        </w:r>
                      </w:p>
                      <w:p w14:paraId="01614AC8">
                        <w:pPr>
                          <w:jc w:val="center"/>
                          <w:rPr>
                            <w:sz w:val="22"/>
                            <w:szCs w:val="22"/>
                          </w:rPr>
                        </w:pPr>
                      </w:p>
                      <w:p w14:paraId="0769056B">
                        <w:pPr>
                          <w:rPr>
                            <w:sz w:val="22"/>
                            <w:szCs w:val="22"/>
                          </w:rPr>
                        </w:pPr>
                      </w:p>
                    </w:txbxContent>
                  </v:textbox>
                </v:shape>
                <v:shape id="_x0000_s1026" o:spid="_x0000_s1026" o:spt="176" type="#_x0000_t176" style="position:absolute;left:4023360;top:5596890;height:30734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NUTJNYAAAAIAQAADwAAAAAAAAABACAAAAAiAAAAZHJz&#10;L2Rvd25yZXYueG1sUEsBAhQAFAAAAAgAh07iQPD2YCM/AgAAawQAAA4AAAAAAAAAAQAgAAAAJQEA&#10;AGRycy9lMm9Eb2MueG1sUEsFBgAAAAAGAAYAWQEAANYFAAAAAA==&#10;">
                  <v:fill on="t" focussize="0,0"/>
                  <v:stroke color="#000000" joinstyle="miter"/>
                  <v:imagedata o:title=""/>
                  <o:lock v:ext="edit" aspectratio="f"/>
                  <v:textbox>
                    <w:txbxContent>
                      <w:p w14:paraId="06DEA611">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cs="Times New Roman"/>
                            <w:b/>
                            <w:sz w:val="22"/>
                            <w:szCs w:val="22"/>
                          </w:rPr>
                          <w:t>医疗救治组</w:t>
                        </w:r>
                      </w:p>
                      <w:p w14:paraId="2FD74CFD">
                        <w:pPr>
                          <w:rPr>
                            <w:sz w:val="22"/>
                            <w:szCs w:val="22"/>
                          </w:rPr>
                        </w:pPr>
                      </w:p>
                    </w:txbxContent>
                  </v:textbox>
                </v:shape>
                <v:shape id="_x0000_s1026" o:spid="_x0000_s1026" o:spt="176" type="#_x0000_t176" style="position:absolute;left:4013200;top:5913755;height:29210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U1RMk1gAAAAgBAAAPAAAAAAAAAAEAIAAAACIAAABkcnMvZG93&#10;bnJldi54bWxQSwECFAAUAAAACACHTuJAefCBUjsCAABrBAAADgAAAAAAAAABACAAAAAlAQAAZHJz&#10;L2Uyb0RvYy54bWxQSwUGAAAAAAYABgBZAQAA0gUAAAAA&#10;">
                  <v:fill on="t" focussize="0,0"/>
                  <v:stroke color="#000000" joinstyle="miter"/>
                  <v:imagedata o:title=""/>
                  <o:lock v:ext="edit" aspectratio="f"/>
                  <v:textbox>
                    <w:txbxContent>
                      <w:p w14:paraId="62D81448">
                        <w:pPr>
                          <w:keepNext w:val="0"/>
                          <w:keepLines w:val="0"/>
                          <w:pageBreakBefore w:val="0"/>
                          <w:widowControl w:val="0"/>
                          <w:kinsoku/>
                          <w:wordWrap/>
                          <w:overflowPunct/>
                          <w:topLinePunct w:val="0"/>
                          <w:bidi w:val="0"/>
                          <w:adjustRightInd/>
                          <w:snapToGrid w:val="0"/>
                          <w:ind w:firstLine="0" w:firstLineChars="0"/>
                          <w:jc w:val="center"/>
                          <w:textAlignment w:val="auto"/>
                          <w:rPr>
                            <w:rFonts w:ascii="仿宋_GB2312" w:eastAsia="仿宋_GB2312"/>
                            <w:b/>
                            <w:sz w:val="22"/>
                            <w:szCs w:val="22"/>
                          </w:rPr>
                        </w:pPr>
                        <w:r>
                          <w:rPr>
                            <w:rFonts w:hint="eastAsia" w:ascii="仿宋_GB2312" w:eastAsia="仿宋_GB2312"/>
                            <w:b/>
                            <w:sz w:val="22"/>
                            <w:szCs w:val="22"/>
                          </w:rPr>
                          <w:t>火案侦破组</w:t>
                        </w:r>
                      </w:p>
                      <w:p w14:paraId="434D1CAC">
                        <w:pPr>
                          <w:rPr>
                            <w:sz w:val="22"/>
                            <w:szCs w:val="22"/>
                          </w:rPr>
                        </w:pPr>
                      </w:p>
                    </w:txbxContent>
                  </v:textbox>
                </v:shape>
                <v:shape id="_x0000_s1026" o:spid="_x0000_s1026" o:spt="34" type="#_x0000_t34" style="position:absolute;left:4000500;top:511556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G93rK9gAAAAIAQAADwAAAAAAAAABACAAAAAiAAAAZHJz&#10;L2Rvd25yZXYueG1sUEsBAhQAFAAAAAgAh07iQP7E8m09AgAAXQQAAA4AAAAAAAAAAQAgAAAAJwEA&#10;AGRycy9lMm9Eb2MueG1sUEsFBgAAAAAGAAYAWQEAANYFAAAAAA==&#10;" adj="-7776000">
                  <v:fill on="f" focussize="0,0"/>
                  <v:stroke color="#000000" joinstyle="miter"/>
                  <v:imagedata o:title=""/>
                  <o:lock v:ext="edit" aspectratio="f"/>
                </v:shape>
                <v:shape id="_x0000_s1026" o:spid="_x0000_s1026" o:spt="34" type="#_x0000_t34" style="position:absolute;left:4008120;top:5415280;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&#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b3esr2AAAAAgBAAAPAAAAAAAAAAEAIAAAACIAAABk&#10;cnMvZG93bnJldi54bWxQSwECFAAUAAAACACHTuJAWiyCsT8CAABdBAAADgAAAAAAAAABACAAAAAn&#10;AQAAZHJzL2Uyb0RvYy54bWxQSwUGAAAAAAYABgBZAQAA2AUAAAAA&#10;" adj="-7776000">
                  <v:fill on="f" focussize="0,0"/>
                  <v:stroke color="#000000" joinstyle="miter"/>
                  <v:imagedata o:title=""/>
                  <o:lock v:ext="edit" aspectratio="f"/>
                </v:shape>
                <v:shape id="_x0000_s1026" o:spid="_x0000_s1026" o:spt="34" type="#_x0000_t34" style="position:absolute;left:4008120;top:5713095;flip:x y;height:297180;width:635;rotation:11796480f;" filled="f" stroked="t" coordsize="21600,21600" o:gfxdata="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G93rK9gAAAAIAQAADwAAAAAAAAABACAAAAAiAAAA&#10;ZHJzL2Rvd25yZXYueG1sUEsBAhQAFAAAAAgAh07iQO2d9BBAAgAAXQQAAA4AAAAAAAAAAQAgAAAA&#10;JwEAAGRycy9lMm9Eb2MueG1sUEsFBgAAAAAGAAYAWQEAANkFAAAAAA==&#10;" adj="-7776000">
                  <v:fill on="f" focussize="0,0"/>
                  <v:stroke color="#000000" joinstyle="miter"/>
                  <v:imagedata o:title=""/>
                  <o:lock v:ext="edit" aspectratio="f"/>
                </v:shape>
                <v:shape id="_x0000_s1026" o:spid="_x0000_s1026" o:spt="33" type="#_x0000_t33" style="position:absolute;left:4004310;top:6009640;height:3175;width:6985;rotation:-5898240f;" filled="f" stroked="t" coordsize="21600,21600" o:gfxdata="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q1FPNYAAAAIAQAADwAA&#10;AAAAAAABACAAAAAiAAAAZHJzL2Rvd25yZXYueG1sUEsBAhQAFAAAAAgAh07iQLkGPdgYAgAAFwQA&#10;AA4AAAAAAAAAAQAgAAAAJQEAAGRycy9lMm9Eb2MueG1sUEsFBgAAAAAGAAYAWQEAAK8FAAAAAA==&#10;">
                  <v:fill on="f" focussize="0,0"/>
                  <v:stroke color="#000000" joinstyle="miter"/>
                  <v:imagedata o:title=""/>
                  <o:lock v:ext="edit" aspectratio="f"/>
                </v:shape>
                <v:shape id="_x0000_s1026" o:spid="_x0000_s1026" o:spt="32" type="#_x0000_t32" style="position:absolute;left:754380;top:4062730;height:1989455;width:10795;"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s+a/2AAAAAgB&#10;AAAPAAAAAAAAAAEAIAAAACIAAABkcnMvZG93bnJldi54bWxQSwECFAAUAAAACACHTuJAPjo6PhsC&#10;AAAPBAAADgAAAAAAAAABACAAAAAnAQAAZHJzL2Uyb0RvYy54bWxQSwUGAAAAAAYABgBZAQAAtAUA&#10;AAAA&#10;">
                  <v:fill on="f" focussize="0,0"/>
                  <v:stroke color="#000000" joinstyle="round" endarrow="block"/>
                  <v:imagedata o:title=""/>
                  <o:lock v:ext="edit" aspectratio="f"/>
                </v:shape>
                <v:shape id="_x0000_s1026" o:spid="_x0000_s1026" o:spt="176" type="#_x0000_t176" style="position:absolute;left:2087880;top:4028440;height:297180;width:1371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TVEyTWAAAACAEAAA8AAAAAAAAAAQAgAAAAIgAAAGRycy9kb3du&#10;cmV2LnhtbFBLAQIUABQAAAAIAIdO4kCOHpGrOgIAAGsEAAAOAAAAAAAAAAEAIAAAACUBAABkcnMv&#10;ZTJvRG9jLnhtbFBLBQYAAAAABgAGAFkBAADRBQAAAAA=&#10;">
                  <v:fill on="t" focussize="0,0"/>
                  <v:stroke color="#000000" joinstyle="miter"/>
                  <v:imagedata o:title=""/>
                  <o:lock v:ext="edit" aspectratio="f"/>
                  <v:textbox>
                    <w:txbxContent>
                      <w:p w14:paraId="5C6CA5DA">
                        <w:pPr>
                          <w:keepNext w:val="0"/>
                          <w:keepLines w:val="0"/>
                          <w:pageBreakBefore w:val="0"/>
                          <w:widowControl w:val="0"/>
                          <w:kinsoku/>
                          <w:wordWrap/>
                          <w:overflowPunct/>
                          <w:topLinePunct w:val="0"/>
                          <w:bidi w:val="0"/>
                          <w:adjustRightInd/>
                          <w:snapToGrid w:val="0"/>
                          <w:ind w:firstLine="0" w:firstLineChars="0"/>
                          <w:jc w:val="center"/>
                          <w:textAlignment w:val="auto"/>
                          <w:rPr>
                            <w:rFonts w:ascii="Calibri" w:eastAsia="仿宋_GB2312" w:cs="Times New Roman"/>
                            <w:b/>
                            <w:bCs/>
                            <w:szCs w:val="21"/>
                          </w:rPr>
                        </w:pPr>
                        <w:r>
                          <w:rPr>
                            <w:rFonts w:hint="eastAsia" w:ascii="仿宋_GB2312" w:eastAsia="仿宋_GB2312" w:cs="Times New Roman"/>
                            <w:b/>
                            <w:sz w:val="22"/>
                            <w:szCs w:val="22"/>
                          </w:rPr>
                          <w:t>火灾应对处置行动</w:t>
                        </w:r>
                      </w:p>
                    </w:txbxContent>
                  </v:textbox>
                </v:shape>
                <v:line id="_x0000_s1026" o:spid="_x0000_s1026" o:spt="20" style="position:absolute;left:2761615;top:4890770;height:295910;width:635;"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tftkAAAAIAQAADwAAAAAAAAABACAAAAAi&#10;AAAAZHJzL2Rvd25yZXYueG1sUEsBAhQAFAAAAAgAh07iQA/pnUwJAgAA+QMAAA4AAAAAAAAAAQAg&#10;AAAAKAEAAGRycy9lMm9Eb2MueG1sUEsFBgAAAAAGAAYAWQEAAKMFAAAAAA==&#10;">
                  <v:fill on="f" focussize="0,0"/>
                  <v:stroke color="#000000" joinstyle="round" endarrow="block"/>
                  <v:imagedata o:title=""/>
                  <o:lock v:ext="edit" aspectratio="f"/>
                </v:line>
                <v:line id="_x0000_s1026" o:spid="_x0000_s1026" o:spt="20" style="position:absolute;left:2757982;top:4383062;height:215900;width:0;"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tftkAAAAIAQAADwAAAAAAAAABACAAAAAi&#10;AAAAZHJzL2Rvd25yZXYueG1sUEsBAhQAFAAAAAgAh07iQPnFFSUJAgAA9wMAAA4AAAAAAAAAAQAg&#10;AAAAKAEAAGRycy9lMm9Eb2MueG1sUEsFBgAAAAAGAAYAWQEAAKMFAAAAAA==&#10;">
                  <v:fill on="f" focussize="0,0"/>
                  <v:stroke color="#000000" joinstyle="round" endarrow="block"/>
                  <v:imagedata o:title=""/>
                  <o:lock v:ext="edit" aspectratio="f"/>
                </v:line>
                <v:line id="_x0000_s1026" o:spid="_x0000_s1026" o:spt="20" style="position:absolute;left:2739071;top:5679525;height:220345;width:635;"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5LX7ZAAAACAEAAA8AAAAAAAAAAQAgAAAA&#10;IgAAAGRycy9kb3ducmV2LnhtbFBLAQIUABQAAAAIAIdO4kDoYAj1CgIAAPkDAAAOAAAAAAAAAAEA&#10;IAAAACgBAABkcnMvZTJvRG9jLnhtbFBLBQYAAAAABgAGAFkBAACkBQAAAAA=&#10;">
                  <v:fill on="f" focussize="0,0"/>
                  <v:stroke color="#000000" joinstyle="round" endarrow="block"/>
                  <v:imagedata o:title=""/>
                  <o:lock v:ext="edit" aspectratio="f"/>
                </v:line>
                <v:shape id="_x0000_s1026" o:spid="_x0000_s1026" o:spt="32" type="#_x0000_t32" style="position:absolute;left:1615440;top:2255520;height:111125;width:579120;"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s+a/2AAAAAgBAAAP&#10;AAAAAAAAAAEAIAAAACIAAABkcnMvZG93bnJldi54bWxQSwECFAAUAAAACACHTuJA/5uGERgCAAAQ&#10;BAAADgAAAAAAAAABACAAAAAnAQAAZHJzL2Uyb0RvYy54bWxQSwUGAAAAAAYABgBZAQAAsQUAAAAA&#10;">
                  <v:fill on="f" focussize="0,0"/>
                  <v:stroke color="#000000" joinstyle="round" endarrow="block"/>
                  <v:imagedata o:title=""/>
                  <o:lock v:ext="edit" aspectratio="f"/>
                </v:shape>
                <v:shape id="_x0000_s1026" o:spid="_x0000_s1026" o:spt="32" type="#_x0000_t32" style="position:absolute;left:1901825;top:4726940;flip:x y;height:2540;width:300355;" filled="f" stroked="t" coordsize="21600,21600" o:gfxdata="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i&#10;adGX1wAAAAgBAAAPAAAAAAAAAAEAIAAAACIAAABkcnMvZG93bnJldi54bWxQSwECFAAUAAAACACH&#10;TuJAMOPOYCUCAAAkBAAADgAAAAAAAAABACAAAAAmAQAAZHJzL2Uyb0RvYy54bWxQSwUGAAAAAAYA&#10;BgBZAQAAvQUAAAAA&#10;">
                  <v:fill on="f" focussize="0,0"/>
                  <v:stroke color="#000000" joinstyle="round" endarrow="block"/>
                  <v:imagedata o:title=""/>
                  <o:lock v:ext="edit" aspectratio="f"/>
                </v:shape>
                <v:shape id="_x0000_s1026" o:spid="_x0000_s1026" o:spt="176" type="#_x0000_t176" style="position:absolute;left:2229485;top:4591685;height:297180;width:103632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NUTJNYAAAAIAQAADwAAAAAAAAABACAAAAAiAAAAZHJz&#10;L2Rvd25yZXYueG1sUEsBAhQAFAAAAAgAh07iQCY8M60/AgAAbQQAAA4AAAAAAAAAAQAgAAAAJQEA&#10;AGRycy9lMm9Eb2MueG1sUEsFBgAAAAAGAAYAWQEAANYFAAAAAA==&#10;">
                  <v:fill on="t" focussize="0,0"/>
                  <v:stroke color="#000000" joinstyle="miter"/>
                  <v:imagedata o:title=""/>
                  <o:lock v:ext="edit" aspectratio="f"/>
                  <v:textbox>
                    <w:txbxContent>
                      <w:p w14:paraId="7878CB42">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hint="default" w:ascii="仿宋_GB2312" w:eastAsia="仿宋_GB2312" w:cs="Times New Roman"/>
                            <w:b/>
                            <w:sz w:val="22"/>
                            <w:szCs w:val="22"/>
                          </w:rPr>
                          <w:t>一级响应</w:t>
                        </w:r>
                      </w:p>
                    </w:txbxContent>
                  </v:textbox>
                </v:shape>
                <v:line id="_x0000_s1026" o:spid="_x0000_s1026" o:spt="20" style="position:absolute;left:3383280;top:4348480;flip:x;height:800100;width:7620;" filled="f" stroked="t" coordsize="21600,21600" o:gfxdata="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C40MzYAAAACAEAAA8AAAAAAAAA&#10;AQAgAAAAIgAAAGRycy9kb3ducmV2LnhtbFBLAQIUABQAAAAIAIdO4kBhayacEQIAAAYEAAAOAAAA&#10;AAAAAAEAIAAAACcBAABkcnMvZTJvRG9jLnhtbFBLBQYAAAAABgAGAFkBAACqBQAAAAA=&#10;">
                  <v:fill on="f" focussize="0,0"/>
                  <v:stroke color="#000000" joinstyle="round" endarrow="block"/>
                  <v:imagedata o:title=""/>
                  <o:lock v:ext="edit" aspectratio="f"/>
                </v:line>
                <v:line id="_x0000_s1026" o:spid="_x0000_s1026" o:spt="20" style="position:absolute;left:1680845;top:5612765;height:1270;width:413385;"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5LX7ZAAAACAEAAA8AAAAAAAAAAQAgAAAA&#10;IgAAAGRycy9kb3ducmV2LnhtbFBLAQIUABQAAAAIAIdO4kDwnESrCgIAAPwDAAAOAAAAAAAAAAEA&#10;IAAAACgBAABkcnMvZTJvRG9jLnhtbFBLBQYAAAAABgAGAFkBAACkBQAAAAA=&#10;">
                  <v:fill on="f" focussize="0,0"/>
                  <v:stroke color="#000000" joinstyle="round" endarrow="block"/>
                  <v:imagedata o:title=""/>
                  <o:lock v:ext="edit" aspectratio="f"/>
                </v:line>
                <v:line id="_x0000_s1026" o:spid="_x0000_s1026" o:spt="20" style="position:absolute;left:1322705;top:5285105;height:220345;width:635;"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S1+2QAAAAgBAAAPAAAAAAAAAAEAIAAAACIA&#10;AABkcnMvZG93bnJldi54bWxQSwECFAAUAAAACACHTuJAGBI7DAgCAAD7AwAADgAAAAAAAAABACAA&#10;AAAoAQAAZHJzL2Uyb0RvYy54bWxQSwUGAAAAAAYABgBZAQAAogUAAAAA&#10;">
                  <v:fill on="f" focussize="0,0"/>
                  <v:stroke color="#000000" joinstyle="round" endarrow="block"/>
                  <v:imagedata o:title=""/>
                  <o:lock v:ext="edit" aspectratio="f"/>
                </v:line>
                <v:shape id="_x0000_s1026" o:spid="_x0000_s1026" o:spt="176" type="#_x0000_t176" style="position:absolute;left:1767205;top:2793365;height:325120;width:187960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U1RMk1gAAAAgBAAAPAAAAAAAAAAEAIAAAACIAAABkcnMv&#10;ZG93bnJldi54bWxQSwECFAAUAAAACACHTuJAH8dv/D4CAABtBAAADgAAAAAAAAABACAAAAAlAQAA&#10;ZHJzL2Uyb0RvYy54bWxQSwUGAAAAAAYABgBZAQAA1QUAAAAA&#10;">
                  <v:fill on="t" focussize="0,0"/>
                  <v:stroke color="#000000" joinstyle="miter"/>
                  <v:imagedata o:title=""/>
                  <o:lock v:ext="edit" aspectratio="f"/>
                  <v:textbox>
                    <w:txbxContent>
                      <w:p w14:paraId="20AFE1DC">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sz w:val="22"/>
                            <w:szCs w:val="22"/>
                          </w:rPr>
                        </w:pPr>
                        <w:r>
                          <w:rPr>
                            <w:rFonts w:hint="eastAsia" w:ascii="仿宋_GB2312" w:eastAsia="仿宋_GB2312" w:cs="Times New Roman"/>
                            <w:b/>
                            <w:sz w:val="22"/>
                            <w:szCs w:val="22"/>
                            <w:lang w:eastAsia="zh-CN"/>
                          </w:rPr>
                          <w:t>县</w:t>
                        </w:r>
                        <w:r>
                          <w:rPr>
                            <w:rFonts w:hint="eastAsia" w:ascii="仿宋_GB2312" w:eastAsia="仿宋_GB2312" w:cs="Times New Roman"/>
                            <w:b/>
                            <w:sz w:val="22"/>
                            <w:szCs w:val="22"/>
                          </w:rPr>
                          <w:t>森防指指挥长赶赴火场</w:t>
                        </w:r>
                      </w:p>
                    </w:txbxContent>
                  </v:textbox>
                </v:shape>
                <v:line id="_x0000_s1026" o:spid="_x0000_s1026" o:spt="20" style="position:absolute;left:2747645;top:2557145;height:215900;width:0;" filled="f" stroked="t" coordsize="21600,21600" o:gfxdata="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5LX7ZAAAACAEAAA8AAAAAAAAAAQAgAAAAIgAA&#10;AGRycy9kb3ducmV2LnhtbFBLAQIUABQAAAAIAIdO4kA/PwciBwIAAPkDAAAOAAAAAAAAAAEAIAAA&#10;ACgBAABkcnMvZTJvRG9jLnhtbFBLBQYAAAAABgAGAFkBAAChBQAAAAA=&#10;">
                  <v:fill on="f" focussize="0,0"/>
                  <v:stroke color="#000000" joinstyle="round" endarrow="block"/>
                  <v:imagedata o:title=""/>
                  <o:lock v:ext="edit" aspectratio="f"/>
                </v:line>
                <v:shape id="_x0000_s1026" o:spid="_x0000_s1026" o:spt="32" type="#_x0000_t32" style="position:absolute;left:2694305;top:408305;height:295275;width:635;"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s+a/2AAAAAgBAAAP&#10;AAAAAAAAAAEAIAAAACIAAABkcnMvZG93bnJldi54bWxQSwECFAAUAAAACACHTuJAy8a8FxgCAAAO&#10;BAAADgAAAAAAAAABACAAAAAnAQAAZHJzL2Uyb0RvYy54bWxQSwUGAAAAAAYABgBZAQAAsQUAAAAA&#10;">
                  <v:fill on="f" focussize="0,0"/>
                  <v:stroke color="#000000" joinstyle="round" endarrow="block"/>
                  <v:imagedata o:title=""/>
                  <o:lock v:ext="edit" aspectratio="f"/>
                </v:shape>
                <v:shape id="_x0000_s1026" o:spid="_x0000_s1026" o:spt="32" type="#_x0000_t32" style="position:absolute;left:979805;top:1734185;height:295275;width:635;"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qz5r/YAAAACAEA&#10;AA8AAAAAAAAAAQAgAAAAIgAAAGRycy9kb3ducmV2LnhtbFBLAQIUABQAAAAIAIdO4kDoNXzuGgIA&#10;AA4EAAAOAAAAAAAAAAEAIAAAACcBAABkcnMvZTJvRG9jLnhtbFBLBQYAAAAABgAGAFkBAACzBQAA&#10;AAA=&#10;">
                  <v:fill on="f" focussize="0,0"/>
                  <v:stroke color="#000000" joinstyle="round" endarrow="block"/>
                  <v:imagedata o:title=""/>
                  <o:lock v:ext="edit" aspectratio="f"/>
                </v:shape>
                <v:shape id="_x0000_s1026" o:spid="_x0000_s1026" o:spt="176" type="#_x0000_t176" style="position:absolute;left:484505;top:3700145;height:302260;width:89217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TVEyTWAAAACAEAAA8AAAAAAAAAAQAgAAAAIgAAAGRycy9k&#10;b3ducmV2LnhtbFBLAQIUABQAAAAIAIdO4kC/U4nMPQIAAGsEAAAOAAAAAAAAAAEAIAAAACUBAABk&#10;cnMvZTJvRG9jLnhtbFBLBQYAAAAABgAGAFkBAADUBQAAAAA=&#10;">
                  <v:fill on="t" focussize="0,0"/>
                  <v:stroke color="#000000" joinstyle="miter"/>
                  <v:imagedata o:title=""/>
                  <o:lock v:ext="edit" aspectratio="f"/>
                  <v:textbox>
                    <w:txbxContent>
                      <w:p w14:paraId="23E86259">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b/>
                            <w:sz w:val="22"/>
                            <w:szCs w:val="22"/>
                          </w:rPr>
                        </w:pPr>
                        <w:r>
                          <w:rPr>
                            <w:rFonts w:hint="default" w:ascii="仿宋_GB2312" w:eastAsia="仿宋_GB2312"/>
                            <w:b/>
                            <w:sz w:val="22"/>
                            <w:szCs w:val="22"/>
                          </w:rPr>
                          <w:t>加强救援</w:t>
                        </w:r>
                      </w:p>
                    </w:txbxContent>
                  </v:textbox>
                </v:shape>
                <v:shape id="_x0000_s1026" o:spid="_x0000_s1026" o:spt="32" type="#_x0000_t32" style="position:absolute;left:972185;top:2442845;height:295275;width:635;"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qz5r/YAAAACAEA&#10;AA8AAAAAAAAAAQAgAAAAIgAAAGRycy9kb3ducmV2LnhtbFBLAQIUABQAAAAIAIdO4kB/d4AZGgIA&#10;AA4EAAAOAAAAAAAAAAEAIAAAACcBAABkcnMvZTJvRG9jLnhtbFBLBQYAAAAABgAGAFkBAACzBQAA&#10;AAA=&#10;">
                  <v:fill on="f" focussize="0,0"/>
                  <v:stroke color="#000000" joinstyle="round" endarrow="block"/>
                  <v:imagedata o:title=""/>
                  <o:lock v:ext="edit" aspectratio="f"/>
                </v:shape>
                <v:shape id="_x0000_s1026" o:spid="_x0000_s1026" o:spt="176" type="#_x0000_t176" style="position:absolute;left:1985645;top:735965;height:297180;width:150050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U1RMk1gAAAAgBAAAPAAAAAAAAAAEAIAAAACIAAABkcnMv&#10;ZG93bnJldi54bWxQSwECFAAUAAAACACHTuJANIbyqj4CAABsBAAADgAAAAAAAAABACAAAAAlAQAA&#10;ZHJzL2Uyb0RvYy54bWxQSwUGAAAAAAYABgBZAQAA1QUAAAAA&#10;">
                  <v:fill on="t" focussize="0,0"/>
                  <v:stroke color="#000000" joinstyle="miter"/>
                  <v:imagedata o:title=""/>
                  <o:lock v:ext="edit" aspectratio="f"/>
                  <v:textbox>
                    <w:txbxContent>
                      <w:p w14:paraId="02E8E8E1">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Calibri" w:eastAsia="仿宋_GB2312" w:cs="Times New Roman"/>
                            <w:b/>
                            <w:bCs/>
                            <w:sz w:val="18"/>
                            <w:szCs w:val="18"/>
                          </w:rPr>
                        </w:pPr>
                        <w:r>
                          <w:rPr>
                            <w:rFonts w:hint="eastAsia" w:ascii="仿宋_GB2312" w:eastAsia="仿宋_GB2312" w:cs="Times New Roman"/>
                            <w:b/>
                            <w:sz w:val="22"/>
                            <w:szCs w:val="22"/>
                          </w:rPr>
                          <w:t>信息</w:t>
                        </w:r>
                        <w:r>
                          <w:rPr>
                            <w:rFonts w:ascii="仿宋_GB2312" w:eastAsia="仿宋_GB2312" w:cs="Times New Roman"/>
                            <w:b/>
                            <w:sz w:val="22"/>
                            <w:szCs w:val="22"/>
                          </w:rPr>
                          <w:t>报告接收与处理</w:t>
                        </w:r>
                      </w:p>
                      <w:p w14:paraId="650EC579">
                        <w:pPr>
                          <w:rPr>
                            <w:rFonts w:hint="default"/>
                          </w:rPr>
                        </w:pPr>
                      </w:p>
                    </w:txbxContent>
                  </v:textbox>
                </v:shape>
                <v:shape id="_x0000_s1026" o:spid="_x0000_s1026" o:spt="176" type="#_x0000_t176" style="position:absolute;left:3714750;top:1460500;height:577215;width:163004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lNUTJNYAAAAIAQAADwAAAAAAAAABACAAAAAiAAAAZHJzL2Rv&#10;d25yZXYueG1sUEsBAhQAFAAAAAgAh07iQNB1p2s8AgAAbQQAAA4AAAAAAAAAAQAgAAAAJQEAAGRy&#10;cy9lMm9Eb2MueG1sUEsFBgAAAAAGAAYAWQEAANMFAAAAAA==&#10;">
                  <v:fill on="t" focussize="0,0"/>
                  <v:stroke color="#000000" joinstyle="miter"/>
                  <v:imagedata o:title=""/>
                  <o:lock v:ext="edit" aspectratio="f"/>
                  <v:textbox>
                    <w:txbxContent>
                      <w:p w14:paraId="2DF89963">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cs="Times New Roman"/>
                            <w:b/>
                            <w:sz w:val="22"/>
                            <w:szCs w:val="22"/>
                          </w:rPr>
                        </w:pPr>
                        <w:r>
                          <w:rPr>
                            <w:rFonts w:hint="eastAsia" w:ascii="仿宋_GB2312" w:eastAsia="仿宋_GB2312" w:cs="Times New Roman"/>
                            <w:b/>
                            <w:sz w:val="22"/>
                            <w:szCs w:val="22"/>
                          </w:rPr>
                          <w:t>分析研判</w:t>
                        </w:r>
                      </w:p>
                      <w:p w14:paraId="52C8D0D2">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ascii="仿宋_GB2312" w:eastAsia="仿宋_GB2312" w:cs="Times New Roman"/>
                            <w:b/>
                            <w:sz w:val="22"/>
                            <w:szCs w:val="22"/>
                          </w:rPr>
                        </w:pPr>
                        <w:r>
                          <w:rPr>
                            <w:rFonts w:hint="eastAsia" w:ascii="仿宋_GB2312" w:eastAsia="仿宋_GB2312" w:cs="Times New Roman"/>
                            <w:b/>
                            <w:sz w:val="22"/>
                            <w:szCs w:val="22"/>
                          </w:rPr>
                          <w:t>并启动应急响应</w:t>
                        </w:r>
                      </w:p>
                      <w:p w14:paraId="29AABBA0">
                        <w:pPr>
                          <w:rPr>
                            <w:rFonts w:hint="default"/>
                            <w:sz w:val="22"/>
                            <w:szCs w:val="22"/>
                          </w:rPr>
                        </w:pPr>
                      </w:p>
                    </w:txbxContent>
                  </v:textbox>
                </v:shape>
                <v:shape id="_x0000_s1026" o:spid="_x0000_s1026" o:spt="176" type="#_x0000_t176" style="position:absolute;left:857885;top:5528945;height:318135;width:80073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U1RMk1gAAAAgBAAAPAAAAAAAAAAEAIAAAACIAAABkcnMvZG93&#10;bnJldi54bWxQSwECFAAUAAAACACHTuJAuiX/YjsCAABrBAAADgAAAAAAAAABACAAAAAlAQAAZHJz&#10;L2Uyb0RvYy54bWxQSwUGAAAAAAYABgBZAQAA0gUAAAAA&#10;">
                  <v:fill on="t" focussize="0,0"/>
                  <v:stroke color="#000000" joinstyle="miter"/>
                  <v:imagedata o:title=""/>
                  <o:lock v:ext="edit" aspectratio="f"/>
                  <v:textbox>
                    <w:txbxContent>
                      <w:p w14:paraId="76E1D170">
                        <w:pPr>
                          <w:keepNext w:val="0"/>
                          <w:keepLines w:val="0"/>
                          <w:pageBreakBefore w:val="0"/>
                          <w:widowControl w:val="0"/>
                          <w:kinsoku/>
                          <w:wordWrap/>
                          <w:overflowPunct/>
                          <w:topLinePunct w:val="0"/>
                          <w:bidi w:val="0"/>
                          <w:adjustRightInd/>
                          <w:snapToGrid w:val="0"/>
                          <w:ind w:firstLine="0" w:firstLineChars="0"/>
                          <w:jc w:val="center"/>
                          <w:textAlignment w:val="auto"/>
                          <w:rPr>
                            <w:rFonts w:hint="default" w:ascii="仿宋_GB2312" w:eastAsia="仿宋_GB2312"/>
                            <w:b/>
                            <w:sz w:val="22"/>
                            <w:szCs w:val="22"/>
                          </w:rPr>
                        </w:pPr>
                        <w:r>
                          <w:rPr>
                            <w:rFonts w:hint="default" w:ascii="仿宋_GB2312" w:eastAsia="仿宋_GB2312" w:cs="Times New Roman"/>
                            <w:b/>
                            <w:sz w:val="22"/>
                            <w:szCs w:val="22"/>
                          </w:rPr>
                          <w:t>加强</w:t>
                        </w:r>
                        <w:r>
                          <w:rPr>
                            <w:rFonts w:hint="default" w:ascii="仿宋_GB2312" w:eastAsia="仿宋_GB2312"/>
                            <w:b/>
                            <w:sz w:val="22"/>
                            <w:szCs w:val="22"/>
                          </w:rPr>
                          <w:t>救援</w:t>
                        </w:r>
                      </w:p>
                      <w:p w14:paraId="515D76F0">
                        <w:pPr>
                          <w:rPr>
                            <w:rFonts w:hint="default"/>
                            <w:sz w:val="22"/>
                            <w:szCs w:val="22"/>
                          </w:rPr>
                        </w:pPr>
                      </w:p>
                    </w:txbxContent>
                  </v:textbox>
                </v:shape>
                <v:shape id="_x0000_s1026" o:spid="_x0000_s1026" o:spt="176" type="#_x0000_t176" style="position:absolute;left:555625;top:1162050;height:721995;width:929005;"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U1RMk1gAAAAgBAAAPAAAAAAAAAAEAIAAAACIAAABkcnMvZG93bnJl&#10;di54bWxQSwECFAAUAAAACACHTuJAJjcSeTgCAABrBAAADgAAAAAAAAABACAAAAAlAQAAZHJzL2Uy&#10;b0RvYy54bWxQSwUGAAAAAAYABgBZAQAAzwUAAAAA&#10;">
                  <v:fill on="t" focussize="0,0"/>
                  <v:stroke color="#000000" joinstyle="miter"/>
                  <v:imagedata o:title=""/>
                  <o:lock v:ext="edit" aspectratio="f"/>
                  <v:textbox>
                    <w:txbxContent>
                      <w:p w14:paraId="47D8AE7B">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ascii="仿宋_GB2312" w:eastAsia="仿宋_GB2312" w:cs="Times New Roman"/>
                            <w:b/>
                            <w:sz w:val="22"/>
                            <w:szCs w:val="22"/>
                          </w:rPr>
                          <w:t>调度并视情派出工作组</w:t>
                        </w:r>
                      </w:p>
                    </w:txbxContent>
                  </v:textbox>
                </v:shape>
                <v:shape id="_x0000_s1026" o:spid="_x0000_s1026" o:spt="176" type="#_x0000_t176" style="position:absolute;left:2244725;top:1482725;height:411480;width:81407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TVEyTWAAAACAEAAA8AAAAAAAAAAQAgAAAAIgAAAGRycy9kb3du&#10;cmV2LnhtbFBLAQIUABQAAAAIAIdO4kDT2yK9OgIAAGwEAAAOAAAAAAAAAAEAIAAAACUBAABkcnMv&#10;ZTJvRG9jLnhtbFBLBQYAAAAABgAGAFkBAADRBQAAAAA=&#10;">
                  <v:fill on="t" focussize="0,0"/>
                  <v:stroke color="#000000" joinstyle="miter"/>
                  <v:imagedata o:title=""/>
                  <o:lock v:ext="edit" aspectratio="f"/>
                  <v:textbox>
                    <w:txbxContent>
                      <w:p w14:paraId="00A2BA61">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hint="eastAsia" w:ascii="仿宋_GB2312" w:eastAsia="仿宋_GB2312" w:cs="Times New Roman"/>
                            <w:b/>
                            <w:sz w:val="22"/>
                            <w:szCs w:val="22"/>
                          </w:rPr>
                          <w:t>四级</w:t>
                        </w:r>
                        <w:r>
                          <w:rPr>
                            <w:rFonts w:ascii="仿宋_GB2312" w:eastAsia="仿宋_GB2312" w:cs="Times New Roman"/>
                            <w:b/>
                            <w:sz w:val="22"/>
                            <w:szCs w:val="22"/>
                          </w:rPr>
                          <w:t>响应</w:t>
                        </w:r>
                      </w:p>
                    </w:txbxContent>
                  </v:textbox>
                </v:shape>
                <v:shape id="_x0000_s1026" o:spid="_x0000_s1026" o:spt="32" type="#_x0000_t32" style="position:absolute;left:3273425;top:1109345;height:373380;width:414655;" filled="f" stroked="t" coordsize="21600,21600" o:gfxdata="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Ks+a/2AAA&#10;AAgBAAAPAAAAAAAAAAEAIAAAACIAAABkcnMvZG93bnJldi54bWxQSwECFAAUAAAACACHTuJAeSIe&#10;nh4CAAASBAAADgAAAAAAAAABACAAAAAnAQAAZHJzL2Uyb0RvYy54bWxQSwUGAAAAAAYABgBZAQAA&#10;twUAAAAA&#10;">
                  <v:fill on="f" focussize="0,0"/>
                  <v:stroke color="#000000" joinstyle="round" endarrow="block"/>
                  <v:imagedata o:title=""/>
                  <o:lock v:ext="edit" aspectratio="f"/>
                </v:shape>
                <v:shape id="_x0000_s1026" o:spid="_x0000_s1026" o:spt="32" type="#_x0000_t32" style="position:absolute;left:1657985;top:1597025;flip:x y;height:7620;width:481965;" filled="f" stroked="t" coordsize="21600,21600" o:gfxdata="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i&#10;adGX1wAAAAgBAAAPAAAAAAAAAAEAIAAAACIAAABkcnMvZG93bnJldi54bWxQSwECFAAUAAAACACH&#10;TuJAn/QUVCUCAAAkBAAADgAAAAAAAAABACAAAAAmAQAAZHJzL2Uyb0RvYy54bWxQSwUGAAAAAAYA&#10;BgBZAQAAvQUAAAAA&#10;">
                  <v:fill on="f" focussize="0,0"/>
                  <v:stroke color="#000000" joinstyle="round" endarrow="block"/>
                  <v:imagedata o:title=""/>
                  <o:lock v:ext="edit" aspectratio="f"/>
                </v:shape>
                <v:shape id="_x0000_s1026" o:spid="_x0000_s1026" o:spt="176" type="#_x0000_t176" style="position:absolute;left:508635;top:2069465;height:297180;width:1057910;" fillcolor="#FFFFFF" filled="t" stroked="t" coordsize="21600,21600" o:gfxdata="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NUTJNYAAAAIAQAADwAAAAAAAAABACAAAAAiAAAAZHJz&#10;L2Rvd25yZXYueG1sUEsBAhQAFAAAAAgAh07iQIXIBRU/AgAAbAQAAA4AAAAAAAAAAQAgAAAAJQEA&#10;AGRycy9lMm9Eb2MueG1sUEsFBgAAAAAGAAYAWQEAANYFAAAAAA==&#10;">
                  <v:fill on="t" focussize="0,0"/>
                  <v:stroke color="#000000" joinstyle="miter"/>
                  <v:imagedata o:title=""/>
                  <o:lock v:ext="edit" aspectratio="f"/>
                  <v:textbox>
                    <w:txbxContent>
                      <w:p w14:paraId="6AFA856E">
                        <w:pPr>
                          <w:keepNext w:val="0"/>
                          <w:keepLines w:val="0"/>
                          <w:pageBreakBefore w:val="0"/>
                          <w:widowControl w:val="0"/>
                          <w:kinsoku/>
                          <w:wordWrap/>
                          <w:overflowPunct/>
                          <w:topLinePunct w:val="0"/>
                          <w:bidi w:val="0"/>
                          <w:adjustRightInd/>
                          <w:snapToGrid w:val="0"/>
                          <w:spacing w:line="240" w:lineRule="auto"/>
                          <w:ind w:firstLine="0" w:firstLineChars="0"/>
                          <w:jc w:val="center"/>
                          <w:textAlignment w:val="auto"/>
                          <w:rPr>
                            <w:rFonts w:hint="default" w:ascii="仿宋_GB2312" w:eastAsia="仿宋_GB2312" w:cs="Times New Roman"/>
                            <w:b/>
                            <w:sz w:val="22"/>
                            <w:szCs w:val="22"/>
                          </w:rPr>
                        </w:pPr>
                        <w:r>
                          <w:rPr>
                            <w:rFonts w:ascii="仿宋_GB2312" w:eastAsia="仿宋_GB2312" w:cs="Times New Roman"/>
                            <w:b/>
                            <w:sz w:val="22"/>
                            <w:szCs w:val="22"/>
                          </w:rPr>
                          <w:t>三级响应</w:t>
                        </w:r>
                      </w:p>
                    </w:txbxContent>
                  </v:textbox>
                </v:shape>
                <v:line id="_x0000_s1026" o:spid="_x0000_s1026" o:spt="20" style="position:absolute;left:2734945;top:3745230;flip:x;height:308610;width:11430;" filled="f" stroked="t" coordsize="21600,21600" o:gfxdata="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wuNDM2AAAAAgBAAAPAAAAAAAA&#10;AAEAIAAAACIAAABkcnMvZG93bnJldi54bWxQSwECFAAUAAAACACHTuJA25++CxICAAADBAAADgAA&#10;AAAAAAABACAAAAAnAQAAZHJzL2Uyb0RvYy54bWxQSwUGAAAAAAYABgBZAQAAqwUAAAAA&#10;">
                  <v:fill on="f" focussize="0,0"/>
                  <v:stroke color="#000000" joinstyle="round" endarrow="block"/>
                  <v:imagedata o:title=""/>
                  <o:lock v:ext="edit" aspectratio="f"/>
                </v:line>
              </v:group>
            </w:pict>
          </mc:Fallback>
        </mc:AlternateContent>
      </w:r>
    </w:p>
    <w:p w14:paraId="34A81F15">
      <w:pPr>
        <w:shd w:val="clear"/>
        <w:adjustRightInd w:val="0"/>
        <w:snapToGrid w:val="0"/>
        <w:spacing w:line="600" w:lineRule="exact"/>
        <w:rPr>
          <w:rFonts w:ascii="仿宋_GB2312" w:eastAsia="仿宋_GB2312"/>
          <w:color w:val="auto"/>
          <w:sz w:val="32"/>
          <w:szCs w:val="32"/>
        </w:rPr>
      </w:pPr>
    </w:p>
    <w:p w14:paraId="43BAAE44">
      <w:pPr>
        <w:shd w:val="clear"/>
        <w:adjustRightInd w:val="0"/>
        <w:snapToGrid w:val="0"/>
        <w:spacing w:line="600" w:lineRule="exact"/>
        <w:rPr>
          <w:rFonts w:ascii="仿宋_GB2312" w:eastAsia="仿宋_GB2312"/>
          <w:color w:val="auto"/>
          <w:sz w:val="32"/>
          <w:szCs w:val="32"/>
        </w:rPr>
      </w:pPr>
    </w:p>
    <w:p w14:paraId="44FD7DF6">
      <w:pPr>
        <w:shd w:val="clear"/>
        <w:adjustRightInd w:val="0"/>
        <w:snapToGrid w:val="0"/>
        <w:spacing w:line="600" w:lineRule="exact"/>
        <w:rPr>
          <w:rFonts w:ascii="仿宋_GB2312" w:eastAsia="仿宋_GB2312"/>
          <w:color w:val="auto"/>
          <w:sz w:val="32"/>
          <w:szCs w:val="32"/>
        </w:rPr>
      </w:pPr>
    </w:p>
    <w:p w14:paraId="4F619C28">
      <w:pPr>
        <w:pStyle w:val="18"/>
        <w:shd w:val="clear"/>
        <w:ind w:left="420" w:firstLine="480"/>
        <w:rPr>
          <w:color w:val="auto"/>
        </w:rPr>
      </w:pPr>
    </w:p>
    <w:p w14:paraId="6ACDACF7">
      <w:pPr>
        <w:pStyle w:val="11"/>
        <w:shd w:val="clear"/>
        <w:rPr>
          <w:color w:val="auto"/>
        </w:rPr>
      </w:pPr>
    </w:p>
    <w:p w14:paraId="244700B5">
      <w:pPr>
        <w:shd w:val="clear"/>
        <w:adjustRightInd w:val="0"/>
        <w:snapToGrid w:val="0"/>
        <w:spacing w:line="600" w:lineRule="exact"/>
        <w:ind w:left="0" w:leftChars="0" w:firstLine="0" w:firstLineChars="0"/>
        <w:rPr>
          <w:rFonts w:hint="eastAsia" w:ascii="黑体" w:hAnsi="黑体" w:eastAsia="黑体" w:cs="黑体"/>
          <w:color w:val="auto"/>
          <w:sz w:val="32"/>
          <w:szCs w:val="32"/>
        </w:rPr>
      </w:pPr>
    </w:p>
    <w:p w14:paraId="7E1B503D">
      <w:pPr>
        <w:shd w:val="clear"/>
        <w:adjustRightInd w:val="0"/>
        <w:snapToGrid w:val="0"/>
        <w:spacing w:line="600" w:lineRule="exact"/>
        <w:ind w:left="0" w:leftChars="0" w:firstLine="0" w:firstLineChars="0"/>
        <w:rPr>
          <w:rFonts w:hint="eastAsia" w:ascii="黑体" w:hAnsi="黑体" w:eastAsia="黑体" w:cs="黑体"/>
          <w:color w:val="auto"/>
          <w:sz w:val="32"/>
          <w:szCs w:val="32"/>
        </w:rPr>
      </w:pPr>
    </w:p>
    <w:p w14:paraId="0B06FC2B">
      <w:pPr>
        <w:widowControl/>
        <w:shd w:val="clear"/>
        <w:spacing w:line="600" w:lineRule="exact"/>
        <w:ind w:left="0" w:leftChars="0" w:firstLine="0" w:firstLineChars="0"/>
        <w:textAlignment w:val="center"/>
        <w:rPr>
          <w:rFonts w:hint="eastAsia" w:ascii="黑体" w:hAnsi="宋体" w:eastAsia="黑体" w:cs="黑体"/>
          <w:color w:val="auto"/>
          <w:kern w:val="0"/>
          <w:sz w:val="32"/>
          <w:szCs w:val="32"/>
          <w:lang w:bidi="ar"/>
        </w:rPr>
      </w:pPr>
    </w:p>
    <w:p w14:paraId="3CE86FEE">
      <w:pPr>
        <w:widowControl/>
        <w:shd w:val="clear"/>
        <w:spacing w:line="600" w:lineRule="exact"/>
        <w:ind w:left="0" w:leftChars="0" w:firstLine="0" w:firstLineChars="0"/>
        <w:textAlignment w:val="center"/>
        <w:rPr>
          <w:rFonts w:hint="eastAsia" w:ascii="黑体" w:hAnsi="宋体" w:eastAsia="黑体" w:cs="黑体"/>
          <w:color w:val="auto"/>
          <w:kern w:val="0"/>
          <w:sz w:val="32"/>
          <w:szCs w:val="32"/>
          <w:lang w:bidi="ar"/>
        </w:rPr>
        <w:sectPr>
          <w:footerReference r:id="rId6" w:type="default"/>
          <w:pgSz w:w="11906" w:h="16838"/>
          <w:pgMar w:top="1797" w:right="1531" w:bottom="1797" w:left="1531" w:header="851" w:footer="1417" w:gutter="0"/>
          <w:pgNumType w:fmt="numberInDash" w:start="1"/>
          <w:cols w:space="0" w:num="1"/>
          <w:rtlGutter w:val="0"/>
          <w:docGrid w:type="lines" w:linePitch="435" w:charSpace="0"/>
        </w:sectPr>
      </w:pPr>
    </w:p>
    <w:p w14:paraId="2808CA89">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0F732EF9">
      <w:pPr>
        <w:keepNext w:val="0"/>
        <w:keepLines w:val="0"/>
        <w:pageBreakBefore w:val="0"/>
        <w:widowControl w:val="0"/>
        <w:shd w:val="clear"/>
        <w:kinsoku/>
        <w:wordWrap/>
        <w:overflowPunct/>
        <w:topLinePunct w:val="0"/>
        <w:autoSpaceDE/>
        <w:autoSpaceDN/>
        <w:bidi w:val="0"/>
        <w:adjustRightInd w:val="0"/>
        <w:snapToGrid w:val="0"/>
        <w:spacing w:before="219" w:beforeLines="50" w:after="219" w:afterLines="50" w:line="4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40"/>
          <w:szCs w:val="40"/>
        </w:rPr>
      </w:pPr>
      <w:r>
        <w:rPr>
          <w:rFonts w:hint="eastAsia" w:ascii="方正小标宋简体" w:hAnsi="方正小标宋简体" w:eastAsia="方正小标宋简体" w:cs="方正小标宋简体"/>
          <w:b w:val="0"/>
          <w:bCs w:val="0"/>
          <w:color w:val="auto"/>
          <w:sz w:val="40"/>
          <w:szCs w:val="40"/>
          <w:lang w:eastAsia="zh-CN"/>
        </w:rPr>
        <w:t>县护林防火指挥机构及</w:t>
      </w:r>
      <w:r>
        <w:rPr>
          <w:rFonts w:hint="eastAsia" w:ascii="方正小标宋简体" w:hAnsi="方正小标宋简体" w:eastAsia="方正小标宋简体" w:cs="方正小标宋简体"/>
          <w:b w:val="0"/>
          <w:bCs w:val="0"/>
          <w:color w:val="auto"/>
          <w:sz w:val="40"/>
          <w:szCs w:val="40"/>
        </w:rPr>
        <w:t>成员单位职责</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3569"/>
        <w:gridCol w:w="9257"/>
      </w:tblGrid>
      <w:tr w14:paraId="2459D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203" w:type="dxa"/>
            <w:gridSpan w:val="2"/>
            <w:noWrap w:val="0"/>
            <w:vAlign w:val="center"/>
          </w:tcPr>
          <w:p w14:paraId="71E721F1">
            <w:pPr>
              <w:pStyle w:val="2"/>
              <w:keepNext/>
              <w:keepLines w:val="0"/>
              <w:pageBreakBefore w:val="0"/>
              <w:widowControl/>
              <w:shd w:val="clear"/>
              <w:kinsoku/>
              <w:wordWrap/>
              <w:overflowPunct/>
              <w:topLinePunct w:val="0"/>
              <w:autoSpaceDE/>
              <w:autoSpaceDN/>
              <w:bidi w:val="0"/>
              <w:adjustRightInd/>
              <w:snapToGrid/>
              <w:spacing w:before="0" w:beforeLines="0" w:after="0" w:afterLines="0" w:line="340" w:lineRule="exact"/>
              <w:ind w:left="0" w:leftChars="0" w:right="0" w:rightChars="0" w:firstLine="0" w:firstLineChars="0"/>
              <w:jc w:val="center"/>
              <w:textAlignment w:val="auto"/>
              <w:outlineLvl w:val="0"/>
              <w:rPr>
                <w:rFonts w:hint="eastAsia" w:ascii="黑体" w:hAnsi="黑体" w:eastAsia="黑体" w:cs="黑体"/>
                <w:color w:val="auto"/>
                <w:sz w:val="24"/>
                <w:szCs w:val="24"/>
                <w:vertAlign w:val="baseline"/>
                <w:lang w:eastAsia="zh-CN"/>
              </w:rPr>
            </w:pPr>
            <w:bookmarkStart w:id="44" w:name="_Toc7253"/>
            <w:r>
              <w:rPr>
                <w:rFonts w:hint="eastAsia" w:ascii="黑体" w:hAnsi="黑体" w:eastAsia="黑体" w:cs="黑体"/>
                <w:color w:val="auto"/>
                <w:sz w:val="24"/>
                <w:szCs w:val="24"/>
                <w:vertAlign w:val="baseline"/>
                <w:lang w:eastAsia="zh-CN"/>
              </w:rPr>
              <w:t>指挥机构</w:t>
            </w:r>
            <w:bookmarkEnd w:id="44"/>
          </w:p>
        </w:tc>
        <w:tc>
          <w:tcPr>
            <w:tcW w:w="9257" w:type="dxa"/>
            <w:noWrap w:val="0"/>
            <w:vAlign w:val="center"/>
          </w:tcPr>
          <w:p w14:paraId="0636E3AE">
            <w:pPr>
              <w:pStyle w:val="2"/>
              <w:keepNext/>
              <w:keepLines w:val="0"/>
              <w:pageBreakBefore w:val="0"/>
              <w:widowControl/>
              <w:shd w:val="clear"/>
              <w:kinsoku/>
              <w:wordWrap/>
              <w:overflowPunct/>
              <w:topLinePunct w:val="0"/>
              <w:autoSpaceDE/>
              <w:autoSpaceDN/>
              <w:bidi w:val="0"/>
              <w:adjustRightInd/>
              <w:snapToGrid/>
              <w:spacing w:before="0" w:beforeLines="0" w:after="0" w:afterLines="0" w:line="340" w:lineRule="exact"/>
              <w:ind w:left="0" w:leftChars="0" w:right="0" w:rightChars="0" w:firstLine="0" w:firstLineChars="0"/>
              <w:jc w:val="center"/>
              <w:textAlignment w:val="auto"/>
              <w:outlineLvl w:val="0"/>
              <w:rPr>
                <w:rFonts w:hint="eastAsia" w:ascii="黑体" w:hAnsi="黑体" w:eastAsia="黑体" w:cs="黑体"/>
                <w:color w:val="auto"/>
                <w:sz w:val="24"/>
                <w:szCs w:val="24"/>
                <w:vertAlign w:val="baseline"/>
                <w:lang w:eastAsia="zh-CN"/>
              </w:rPr>
            </w:pPr>
            <w:bookmarkStart w:id="45" w:name="_Toc12815"/>
            <w:r>
              <w:rPr>
                <w:rFonts w:hint="eastAsia" w:ascii="黑体" w:hAnsi="黑体" w:eastAsia="黑体" w:cs="黑体"/>
                <w:color w:val="auto"/>
                <w:sz w:val="24"/>
                <w:szCs w:val="24"/>
                <w:vertAlign w:val="baseline"/>
                <w:lang w:eastAsia="zh-CN"/>
              </w:rPr>
              <w:t>职</w:t>
            </w:r>
            <w:r>
              <w:rPr>
                <w:rFonts w:hint="eastAsia" w:ascii="黑体" w:hAnsi="黑体" w:eastAsia="黑体" w:cs="黑体"/>
                <w:color w:val="auto"/>
                <w:sz w:val="24"/>
                <w:szCs w:val="24"/>
                <w:vertAlign w:val="baseline"/>
                <w:lang w:val="en-US" w:eastAsia="zh-CN"/>
              </w:rPr>
              <w:t xml:space="preserve">      </w:t>
            </w:r>
            <w:r>
              <w:rPr>
                <w:rFonts w:hint="eastAsia" w:ascii="黑体" w:hAnsi="黑体" w:eastAsia="黑体" w:cs="黑体"/>
                <w:color w:val="auto"/>
                <w:sz w:val="24"/>
                <w:szCs w:val="24"/>
                <w:vertAlign w:val="baseline"/>
                <w:lang w:eastAsia="zh-CN"/>
              </w:rPr>
              <w:t>责</w:t>
            </w:r>
            <w:bookmarkEnd w:id="45"/>
          </w:p>
        </w:tc>
      </w:tr>
      <w:tr w14:paraId="00375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634" w:type="dxa"/>
            <w:vMerge w:val="restart"/>
            <w:noWrap w:val="0"/>
            <w:vAlign w:val="center"/>
          </w:tcPr>
          <w:p w14:paraId="6FBF2EC3">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jc w:val="center"/>
              <w:textAlignment w:val="auto"/>
              <w:outlineLvl w:val="0"/>
              <w:rPr>
                <w:rFonts w:hint="eastAsia" w:ascii="仿宋_GB2312" w:hAnsi="仿宋_GB2312" w:eastAsia="仿宋_GB2312" w:cs="仿宋_GB2312"/>
                <w:color w:val="auto"/>
                <w:sz w:val="24"/>
                <w:szCs w:val="24"/>
                <w:vertAlign w:val="baseline"/>
                <w:lang w:eastAsia="zh-CN"/>
              </w:rPr>
            </w:pPr>
            <w:bookmarkStart w:id="46" w:name="_Toc9758"/>
            <w:r>
              <w:rPr>
                <w:rFonts w:hint="eastAsia" w:ascii="仿宋_GB2312" w:hAnsi="仿宋_GB2312" w:eastAsia="仿宋_GB2312" w:cs="仿宋_GB2312"/>
                <w:b w:val="0"/>
                <w:bCs w:val="0"/>
                <w:color w:val="auto"/>
                <w:sz w:val="24"/>
                <w:szCs w:val="24"/>
                <w:vertAlign w:val="baseline"/>
                <w:lang w:eastAsia="zh-CN"/>
              </w:rPr>
              <w:t>指挥长</w:t>
            </w:r>
            <w:bookmarkEnd w:id="46"/>
          </w:p>
        </w:tc>
        <w:tc>
          <w:tcPr>
            <w:tcW w:w="3569" w:type="dxa"/>
            <w:noWrap w:val="0"/>
            <w:vAlign w:val="center"/>
          </w:tcPr>
          <w:p w14:paraId="2717DC0E">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highlight w:val="none"/>
              </w:rPr>
            </w:pPr>
            <w:bookmarkStart w:id="47" w:name="_Toc2729"/>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政府</w:t>
            </w:r>
            <w:r>
              <w:rPr>
                <w:rFonts w:hint="eastAsia" w:ascii="仿宋_GB2312" w:hAnsi="仿宋_GB2312" w:eastAsia="仿宋_GB2312" w:cs="仿宋_GB2312"/>
                <w:b w:val="0"/>
                <w:bCs w:val="0"/>
                <w:color w:val="auto"/>
                <w:sz w:val="24"/>
                <w:szCs w:val="24"/>
                <w:highlight w:val="none"/>
              </w:rPr>
              <w:t>分管应急管理工作的</w:t>
            </w:r>
            <w:bookmarkEnd w:id="47"/>
          </w:p>
          <w:p w14:paraId="0B5EEECF">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48" w:name="_Toc14737"/>
            <w:r>
              <w:rPr>
                <w:rFonts w:hint="eastAsia" w:ascii="仿宋_GB2312" w:hAnsi="仿宋_GB2312" w:eastAsia="仿宋_GB2312" w:cs="仿宋_GB2312"/>
                <w:b w:val="0"/>
                <w:bCs w:val="0"/>
                <w:color w:val="auto"/>
                <w:sz w:val="24"/>
                <w:szCs w:val="24"/>
                <w:highlight w:val="none"/>
              </w:rPr>
              <w:t>副</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长</w:t>
            </w:r>
            <w:bookmarkEnd w:id="48"/>
          </w:p>
        </w:tc>
        <w:tc>
          <w:tcPr>
            <w:tcW w:w="9257" w:type="dxa"/>
            <w:noWrap w:val="0"/>
            <w:vAlign w:val="center"/>
          </w:tcPr>
          <w:p w14:paraId="7748A958">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0"/>
              <w:rPr>
                <w:rFonts w:hint="eastAsia" w:ascii="仿宋_GB2312" w:hAnsi="仿宋_GB2312" w:eastAsia="仿宋_GB2312" w:cs="仿宋_GB2312"/>
                <w:color w:val="auto"/>
                <w:sz w:val="24"/>
                <w:szCs w:val="24"/>
                <w:vertAlign w:val="baseline"/>
                <w:lang w:eastAsia="zh-CN"/>
              </w:rPr>
            </w:pPr>
            <w:bookmarkStart w:id="49" w:name="_Toc31536"/>
            <w:r>
              <w:rPr>
                <w:rFonts w:hint="eastAsia" w:ascii="仿宋_GB2312" w:hAnsi="仿宋_GB2312" w:eastAsia="仿宋_GB2312" w:cs="仿宋_GB2312"/>
                <w:b w:val="0"/>
                <w:bCs w:val="0"/>
                <w:color w:val="auto"/>
                <w:sz w:val="24"/>
                <w:szCs w:val="24"/>
                <w:highlight w:val="none"/>
              </w:rPr>
              <w:t>负责统筹全</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森林草原防灭火工作；负责</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级二级及以上森林草原火灾应急响应组织指挥（按</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级预案二级、一级响应执行），重点做好应急救援指挥工作。</w:t>
            </w:r>
            <w:bookmarkEnd w:id="49"/>
          </w:p>
        </w:tc>
      </w:tr>
      <w:tr w14:paraId="1313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634" w:type="dxa"/>
            <w:vMerge w:val="continue"/>
            <w:noWrap w:val="0"/>
            <w:vAlign w:val="center"/>
          </w:tcPr>
          <w:p w14:paraId="31FA5658">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jc w:val="center"/>
              <w:textAlignment w:val="auto"/>
              <w:outlineLvl w:val="0"/>
              <w:rPr>
                <w:rFonts w:hint="eastAsia" w:ascii="仿宋_GB2312" w:hAnsi="仿宋_GB2312" w:eastAsia="仿宋_GB2312" w:cs="仿宋_GB2312"/>
                <w:color w:val="auto"/>
                <w:sz w:val="24"/>
                <w:szCs w:val="24"/>
                <w:vertAlign w:val="baseline"/>
                <w:lang w:eastAsia="zh-CN"/>
              </w:rPr>
            </w:pPr>
          </w:p>
        </w:tc>
        <w:tc>
          <w:tcPr>
            <w:tcW w:w="3569" w:type="dxa"/>
            <w:noWrap w:val="0"/>
            <w:vAlign w:val="center"/>
          </w:tcPr>
          <w:p w14:paraId="42066A57">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50" w:name="_Toc24446"/>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政府</w:t>
            </w:r>
            <w:r>
              <w:rPr>
                <w:rFonts w:hint="eastAsia" w:ascii="仿宋_GB2312" w:hAnsi="仿宋_GB2312" w:eastAsia="仿宋_GB2312" w:cs="仿宋_GB2312"/>
                <w:b w:val="0"/>
                <w:bCs w:val="0"/>
                <w:color w:val="auto"/>
                <w:sz w:val="24"/>
                <w:szCs w:val="24"/>
                <w:highlight w:val="none"/>
              </w:rPr>
              <w:t>分管</w:t>
            </w:r>
            <w:r>
              <w:rPr>
                <w:rFonts w:hint="eastAsia" w:ascii="仿宋_GB2312" w:hAnsi="仿宋_GB2312" w:eastAsia="仿宋_GB2312" w:cs="仿宋_GB2312"/>
                <w:b w:val="0"/>
                <w:bCs w:val="0"/>
                <w:color w:val="auto"/>
                <w:sz w:val="24"/>
                <w:szCs w:val="24"/>
                <w:highlight w:val="none"/>
                <w:lang w:eastAsia="zh-CN"/>
              </w:rPr>
              <w:t>林草</w:t>
            </w:r>
            <w:r>
              <w:rPr>
                <w:rFonts w:hint="eastAsia" w:ascii="仿宋_GB2312" w:hAnsi="仿宋_GB2312" w:eastAsia="仿宋_GB2312" w:cs="仿宋_GB2312"/>
                <w:b w:val="0"/>
                <w:bCs w:val="0"/>
                <w:color w:val="auto"/>
                <w:sz w:val="24"/>
                <w:szCs w:val="24"/>
                <w:highlight w:val="none"/>
              </w:rPr>
              <w:t>工作的副</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长</w:t>
            </w:r>
            <w:bookmarkEnd w:id="50"/>
          </w:p>
        </w:tc>
        <w:tc>
          <w:tcPr>
            <w:tcW w:w="9257" w:type="dxa"/>
            <w:noWrap w:val="0"/>
            <w:vAlign w:val="center"/>
          </w:tcPr>
          <w:p w14:paraId="0DD73181">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0"/>
              <w:rPr>
                <w:rFonts w:hint="eastAsia" w:ascii="仿宋_GB2312" w:hAnsi="仿宋_GB2312" w:eastAsia="仿宋_GB2312" w:cs="仿宋_GB2312"/>
                <w:color w:val="auto"/>
                <w:sz w:val="24"/>
                <w:szCs w:val="24"/>
                <w:vertAlign w:val="baseline"/>
                <w:lang w:eastAsia="zh-CN"/>
              </w:rPr>
            </w:pPr>
            <w:bookmarkStart w:id="51" w:name="_Toc14981"/>
            <w:r>
              <w:rPr>
                <w:rFonts w:hint="eastAsia" w:ascii="仿宋_GB2312" w:hAnsi="仿宋_GB2312" w:eastAsia="仿宋_GB2312" w:cs="仿宋_GB2312"/>
                <w:b w:val="0"/>
                <w:bCs w:val="0"/>
                <w:color w:val="auto"/>
                <w:sz w:val="24"/>
                <w:szCs w:val="24"/>
                <w:highlight w:val="none"/>
              </w:rPr>
              <w:t>负责全</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森林草原火灾预防及火情早期处置工作；协助处置</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二级及以上森林草原火灾扑救工作。</w:t>
            </w:r>
            <w:bookmarkEnd w:id="51"/>
          </w:p>
        </w:tc>
      </w:tr>
      <w:tr w14:paraId="7C07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634" w:type="dxa"/>
            <w:vMerge w:val="restart"/>
            <w:noWrap w:val="0"/>
            <w:vAlign w:val="center"/>
          </w:tcPr>
          <w:p w14:paraId="1516DBA6">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52" w:name="_Toc18250"/>
            <w:r>
              <w:rPr>
                <w:rFonts w:hint="eastAsia" w:ascii="仿宋_GB2312" w:hAnsi="仿宋_GB2312" w:eastAsia="仿宋_GB2312" w:cs="仿宋_GB2312"/>
                <w:b w:val="0"/>
                <w:bCs w:val="0"/>
                <w:color w:val="auto"/>
                <w:sz w:val="24"/>
                <w:szCs w:val="24"/>
                <w:vertAlign w:val="baseline"/>
                <w:lang w:eastAsia="zh-CN"/>
              </w:rPr>
              <w:t>副指挥长</w:t>
            </w:r>
            <w:bookmarkEnd w:id="52"/>
          </w:p>
          <w:p w14:paraId="49162354">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jc w:val="center"/>
              <w:textAlignment w:val="auto"/>
              <w:outlineLvl w:val="0"/>
              <w:rPr>
                <w:rFonts w:hint="eastAsia" w:ascii="仿宋_GB2312" w:hAnsi="仿宋_GB2312" w:eastAsia="仿宋_GB2312" w:cs="仿宋_GB2312"/>
                <w:b w:val="0"/>
                <w:color w:val="auto"/>
                <w:sz w:val="24"/>
                <w:szCs w:val="24"/>
                <w:vertAlign w:val="baseline"/>
                <w:lang w:eastAsia="zh-CN"/>
              </w:rPr>
            </w:pPr>
          </w:p>
        </w:tc>
        <w:tc>
          <w:tcPr>
            <w:tcW w:w="3569" w:type="dxa"/>
            <w:noWrap w:val="0"/>
            <w:vAlign w:val="center"/>
          </w:tcPr>
          <w:p w14:paraId="1782DAC0">
            <w:pPr>
              <w:pStyle w:val="2"/>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lang w:eastAsia="zh-CN"/>
              </w:rPr>
            </w:pPr>
            <w:bookmarkStart w:id="53" w:name="_Toc26203"/>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政府</w:t>
            </w:r>
            <w:r>
              <w:rPr>
                <w:rFonts w:hint="eastAsia" w:ascii="仿宋_GB2312" w:hAnsi="仿宋_GB2312" w:eastAsia="仿宋_GB2312" w:cs="仿宋_GB2312"/>
                <w:b w:val="0"/>
                <w:bCs w:val="0"/>
                <w:color w:val="auto"/>
                <w:sz w:val="24"/>
                <w:szCs w:val="24"/>
                <w:lang w:eastAsia="zh-CN"/>
              </w:rPr>
              <w:t>办</w:t>
            </w:r>
            <w:r>
              <w:rPr>
                <w:rFonts w:hint="eastAsia" w:ascii="仿宋_GB2312" w:hAnsi="仿宋_GB2312" w:eastAsia="仿宋_GB2312" w:cs="仿宋_GB2312"/>
                <w:b w:val="0"/>
                <w:bCs w:val="0"/>
                <w:color w:val="auto"/>
                <w:sz w:val="24"/>
                <w:szCs w:val="24"/>
              </w:rPr>
              <w:t>副</w:t>
            </w:r>
            <w:r>
              <w:rPr>
                <w:rFonts w:hint="eastAsia" w:ascii="仿宋_GB2312" w:hAnsi="仿宋_GB2312" w:eastAsia="仿宋_GB2312" w:cs="仿宋_GB2312"/>
                <w:b w:val="0"/>
                <w:bCs w:val="0"/>
                <w:color w:val="auto"/>
                <w:sz w:val="24"/>
                <w:szCs w:val="24"/>
                <w:lang w:eastAsia="zh-CN"/>
              </w:rPr>
              <w:t>主任</w:t>
            </w:r>
            <w:bookmarkEnd w:id="53"/>
          </w:p>
        </w:tc>
        <w:tc>
          <w:tcPr>
            <w:tcW w:w="9257" w:type="dxa"/>
            <w:noWrap w:val="0"/>
            <w:vAlign w:val="center"/>
          </w:tcPr>
          <w:p w14:paraId="090DB2A1">
            <w:pPr>
              <w:keepNext w:val="0"/>
              <w:keepLines w:val="0"/>
              <w:pageBreakBefore w:val="0"/>
              <w:widowControl/>
              <w:shd w:val="clear"/>
              <w:kinsoku/>
              <w:wordWrap/>
              <w:overflowPunct/>
              <w:topLinePunct w:val="0"/>
              <w:autoSpaceDE/>
              <w:autoSpaceDN/>
              <w:bidi w:val="0"/>
              <w:adjustRightInd/>
              <w:snapToGrid/>
              <w:spacing w:line="360" w:lineRule="exact"/>
              <w:ind w:left="0" w:leftChars="0" w:right="0" w:rightChars="0" w:firstLine="480" w:firstLineChars="20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rPr>
              <w:t>按照职责分工协助指挥长督促落实森林草原防灭火相关工作。</w:t>
            </w:r>
          </w:p>
        </w:tc>
      </w:tr>
      <w:tr w14:paraId="7CB1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5" w:hRule="exact"/>
          <w:jc w:val="center"/>
        </w:trPr>
        <w:tc>
          <w:tcPr>
            <w:tcW w:w="634" w:type="dxa"/>
            <w:vMerge w:val="continue"/>
            <w:noWrap w:val="0"/>
            <w:vAlign w:val="center"/>
          </w:tcPr>
          <w:p w14:paraId="1BD1AED0">
            <w:pPr>
              <w:pStyle w:val="2"/>
              <w:keepNext/>
              <w:keepLines w:val="0"/>
              <w:pageBreakBefore w:val="0"/>
              <w:widowControl/>
              <w:shd w:val="clear"/>
              <w:kinsoku/>
              <w:wordWrap/>
              <w:overflowPunct/>
              <w:topLinePunct w:val="0"/>
              <w:autoSpaceDE/>
              <w:autoSpaceDN/>
              <w:bidi w:val="0"/>
              <w:adjustRightInd/>
              <w:snapToGrid/>
              <w:spacing w:before="0" w:beforeLines="0" w:after="0" w:afterLines="0" w:line="360" w:lineRule="exact"/>
              <w:ind w:left="0" w:leftChars="0" w:right="0" w:rightChars="0"/>
              <w:jc w:val="center"/>
              <w:textAlignment w:val="auto"/>
              <w:outlineLvl w:val="0"/>
              <w:rPr>
                <w:rFonts w:hint="eastAsia" w:ascii="仿宋_GB2312" w:hAnsi="仿宋_GB2312" w:eastAsia="仿宋_GB2312" w:cs="仿宋_GB2312"/>
                <w:color w:val="auto"/>
                <w:sz w:val="24"/>
                <w:szCs w:val="24"/>
                <w:vertAlign w:val="baseline"/>
                <w:lang w:eastAsia="zh-CN"/>
              </w:rPr>
            </w:pPr>
          </w:p>
        </w:tc>
        <w:tc>
          <w:tcPr>
            <w:tcW w:w="3569" w:type="dxa"/>
            <w:noWrap w:val="0"/>
            <w:vAlign w:val="center"/>
          </w:tcPr>
          <w:p w14:paraId="332DA78A">
            <w:pPr>
              <w:keepNext w:val="0"/>
              <w:keepLines w:val="0"/>
              <w:pageBreakBefore w:val="0"/>
              <w:widowControl/>
              <w:shd w:val="clear"/>
              <w:kinsoku/>
              <w:wordWrap/>
              <w:overflowPunct/>
              <w:topLinePunct w:val="0"/>
              <w:autoSpaceDE/>
              <w:autoSpaceDN/>
              <w:bidi w:val="0"/>
              <w:adjustRightInd/>
              <w:snapToGrid/>
              <w:spacing w:line="360" w:lineRule="exact"/>
              <w:ind w:left="0" w:leftChars="0" w:right="0" w:rightChars="0" w:firstLine="480" w:firstLineChars="200"/>
              <w:jc w:val="both"/>
              <w:textAlignment w:val="auto"/>
              <w:rPr>
                <w:rFonts w:hint="eastAsia" w:ascii="仿宋_GB2312" w:hAnsi="仿宋_GB2312" w:eastAsia="仿宋_GB2312" w:cs="仿宋_GB2312"/>
                <w:b w:val="0"/>
                <w:bCs w:val="0"/>
                <w:color w:val="auto"/>
                <w:sz w:val="24"/>
                <w:szCs w:val="24"/>
                <w:lang w:eastAsia="zh-CN"/>
              </w:rPr>
            </w:pPr>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应急</w:t>
            </w:r>
            <w:r>
              <w:rPr>
                <w:rFonts w:hint="eastAsia" w:ascii="仿宋_GB2312" w:hAnsi="仿宋_GB2312" w:eastAsia="仿宋_GB2312" w:cs="仿宋_GB2312"/>
                <w:b w:val="0"/>
                <w:bCs w:val="0"/>
                <w:color w:val="auto"/>
                <w:sz w:val="24"/>
                <w:szCs w:val="24"/>
                <w:lang w:eastAsia="zh-CN"/>
              </w:rPr>
              <w:t>管理局局长、县林业局局长、县</w:t>
            </w:r>
            <w:r>
              <w:rPr>
                <w:rFonts w:hint="eastAsia" w:ascii="仿宋_GB2312" w:hAnsi="仿宋_GB2312" w:eastAsia="仿宋_GB2312" w:cs="仿宋_GB2312"/>
                <w:b w:val="0"/>
                <w:bCs w:val="0"/>
                <w:color w:val="auto"/>
                <w:sz w:val="24"/>
                <w:szCs w:val="24"/>
              </w:rPr>
              <w:t>气象局局长</w:t>
            </w:r>
            <w:r>
              <w:rPr>
                <w:rFonts w:hint="eastAsia" w:ascii="仿宋_GB2312" w:hAnsi="仿宋_GB2312" w:eastAsia="仿宋_GB2312" w:cs="仿宋_GB2312"/>
                <w:b w:val="0"/>
                <w:bCs w:val="0"/>
                <w:color w:val="auto"/>
                <w:sz w:val="24"/>
                <w:szCs w:val="24"/>
                <w:lang w:eastAsia="zh-CN"/>
              </w:rPr>
              <w:t>、</w:t>
            </w:r>
            <w:r>
              <w:rPr>
                <w:rFonts w:hint="eastAsia" w:ascii="仿宋_GB2312" w:hAnsi="仿宋_GB2312" w:eastAsia="仿宋_GB2312" w:cs="仿宋_GB2312"/>
                <w:b w:val="0"/>
                <w:bCs w:val="0"/>
                <w:color w:val="auto"/>
                <w:sz w:val="24"/>
                <w:szCs w:val="24"/>
                <w:highlight w:val="none"/>
                <w:lang w:eastAsia="zh-CN"/>
              </w:rPr>
              <w:t>县</w:t>
            </w:r>
            <w:r>
              <w:rPr>
                <w:rFonts w:hint="eastAsia" w:ascii="仿宋_GB2312" w:hAnsi="仿宋_GB2312" w:eastAsia="仿宋_GB2312" w:cs="仿宋_GB2312"/>
                <w:b w:val="0"/>
                <w:bCs w:val="0"/>
                <w:color w:val="auto"/>
                <w:sz w:val="24"/>
                <w:szCs w:val="24"/>
                <w:highlight w:val="none"/>
              </w:rPr>
              <w:t>公安</w:t>
            </w:r>
            <w:r>
              <w:rPr>
                <w:rFonts w:hint="eastAsia" w:ascii="仿宋_GB2312" w:hAnsi="仿宋_GB2312" w:eastAsia="仿宋_GB2312" w:cs="仿宋_GB2312"/>
                <w:b w:val="0"/>
                <w:bCs w:val="0"/>
                <w:color w:val="auto"/>
                <w:sz w:val="24"/>
                <w:szCs w:val="24"/>
                <w:highlight w:val="none"/>
                <w:lang w:eastAsia="zh-CN"/>
              </w:rPr>
              <w:t>局分管</w:t>
            </w:r>
            <w:r>
              <w:rPr>
                <w:rFonts w:hint="eastAsia" w:ascii="仿宋_GB2312" w:hAnsi="仿宋_GB2312" w:eastAsia="仿宋_GB2312" w:cs="仿宋_GB2312"/>
                <w:b w:val="0"/>
                <w:bCs w:val="0"/>
                <w:color w:val="auto"/>
                <w:sz w:val="24"/>
                <w:szCs w:val="24"/>
                <w:highlight w:val="none"/>
              </w:rPr>
              <w:t>副</w:t>
            </w:r>
            <w:r>
              <w:rPr>
                <w:rFonts w:hint="eastAsia" w:ascii="仿宋_GB2312" w:hAnsi="仿宋_GB2312" w:eastAsia="仿宋_GB2312" w:cs="仿宋_GB2312"/>
                <w:b w:val="0"/>
                <w:bCs w:val="0"/>
                <w:color w:val="auto"/>
                <w:sz w:val="24"/>
                <w:szCs w:val="24"/>
                <w:highlight w:val="none"/>
                <w:lang w:eastAsia="zh-CN"/>
              </w:rPr>
              <w:t>局</w:t>
            </w:r>
            <w:r>
              <w:rPr>
                <w:rFonts w:hint="eastAsia" w:ascii="仿宋_GB2312" w:hAnsi="仿宋_GB2312" w:eastAsia="仿宋_GB2312" w:cs="仿宋_GB2312"/>
                <w:b w:val="0"/>
                <w:bCs w:val="0"/>
                <w:color w:val="auto"/>
                <w:sz w:val="24"/>
                <w:szCs w:val="24"/>
                <w:highlight w:val="none"/>
              </w:rPr>
              <w:t>长</w:t>
            </w:r>
            <w:r>
              <w:rPr>
                <w:rFonts w:hint="eastAsia" w:ascii="仿宋_GB2312" w:hAnsi="仿宋_GB2312" w:eastAsia="仿宋_GB2312" w:cs="仿宋_GB2312"/>
                <w:b w:val="0"/>
                <w:bCs w:val="0"/>
                <w:color w:val="auto"/>
                <w:sz w:val="24"/>
                <w:szCs w:val="24"/>
                <w:highlight w:val="none"/>
                <w:lang w:eastAsia="zh-CN"/>
              </w:rPr>
              <w:t>、</w:t>
            </w:r>
            <w:r>
              <w:rPr>
                <w:rFonts w:hint="eastAsia" w:ascii="仿宋_GB2312" w:hAnsi="仿宋_GB2312" w:eastAsia="仿宋_GB2312" w:cs="仿宋_GB2312"/>
                <w:b w:val="0"/>
                <w:bCs w:val="0"/>
                <w:color w:val="auto"/>
                <w:sz w:val="24"/>
                <w:szCs w:val="24"/>
                <w:vertAlign w:val="baseline"/>
                <w:lang w:eastAsia="zh-CN"/>
              </w:rPr>
              <w:t>浑源武装部分管领导、</w:t>
            </w:r>
            <w:r>
              <w:rPr>
                <w:rFonts w:hint="eastAsia" w:ascii="仿宋_GB2312" w:hAnsi="仿宋_GB2312" w:eastAsia="仿宋_GB2312" w:cs="仿宋_GB2312"/>
                <w:b w:val="0"/>
                <w:bCs w:val="0"/>
                <w:color w:val="auto"/>
                <w:sz w:val="24"/>
                <w:szCs w:val="24"/>
                <w:highlight w:val="none"/>
              </w:rPr>
              <w:t>武警</w:t>
            </w:r>
            <w:r>
              <w:rPr>
                <w:rFonts w:hint="eastAsia" w:ascii="仿宋_GB2312" w:hAnsi="仿宋_GB2312" w:eastAsia="仿宋_GB2312" w:cs="仿宋_GB2312"/>
                <w:b w:val="0"/>
                <w:bCs w:val="0"/>
                <w:color w:val="auto"/>
                <w:sz w:val="24"/>
                <w:szCs w:val="24"/>
                <w:highlight w:val="none"/>
                <w:lang w:eastAsia="zh-CN"/>
              </w:rPr>
              <w:t>浑源中</w:t>
            </w:r>
            <w:r>
              <w:rPr>
                <w:rFonts w:hint="eastAsia" w:ascii="仿宋_GB2312" w:hAnsi="仿宋_GB2312" w:eastAsia="仿宋_GB2312" w:cs="仿宋_GB2312"/>
                <w:b w:val="0"/>
                <w:bCs w:val="0"/>
                <w:color w:val="auto"/>
                <w:sz w:val="24"/>
                <w:szCs w:val="24"/>
                <w:highlight w:val="none"/>
              </w:rPr>
              <w:t>队</w:t>
            </w:r>
            <w:r>
              <w:rPr>
                <w:rFonts w:hint="eastAsia" w:ascii="仿宋_GB2312" w:hAnsi="仿宋_GB2312" w:eastAsia="仿宋_GB2312" w:cs="仿宋_GB2312"/>
                <w:b w:val="0"/>
                <w:bCs w:val="0"/>
                <w:color w:val="auto"/>
                <w:sz w:val="24"/>
                <w:szCs w:val="24"/>
                <w:highlight w:val="none"/>
                <w:lang w:eastAsia="zh-CN"/>
              </w:rPr>
              <w:t>中队长、县</w:t>
            </w:r>
            <w:r>
              <w:rPr>
                <w:rFonts w:hint="eastAsia" w:ascii="仿宋_GB2312" w:hAnsi="仿宋_GB2312" w:eastAsia="仿宋_GB2312" w:cs="仿宋_GB2312"/>
                <w:b w:val="0"/>
                <w:bCs w:val="0"/>
                <w:color w:val="auto"/>
                <w:sz w:val="24"/>
                <w:szCs w:val="24"/>
                <w:highlight w:val="none"/>
              </w:rPr>
              <w:t>消防救援</w:t>
            </w:r>
            <w:r>
              <w:rPr>
                <w:rFonts w:hint="eastAsia" w:ascii="仿宋_GB2312" w:hAnsi="仿宋_GB2312" w:eastAsia="仿宋_GB2312" w:cs="仿宋_GB2312"/>
                <w:b w:val="0"/>
                <w:bCs w:val="0"/>
                <w:color w:val="auto"/>
                <w:sz w:val="24"/>
                <w:szCs w:val="24"/>
                <w:highlight w:val="none"/>
                <w:lang w:eastAsia="zh-CN"/>
              </w:rPr>
              <w:t>大</w:t>
            </w:r>
            <w:r>
              <w:rPr>
                <w:rFonts w:hint="eastAsia" w:ascii="仿宋_GB2312" w:hAnsi="仿宋_GB2312" w:eastAsia="仿宋_GB2312" w:cs="仿宋_GB2312"/>
                <w:b w:val="0"/>
                <w:bCs w:val="0"/>
                <w:color w:val="auto"/>
                <w:sz w:val="24"/>
                <w:szCs w:val="24"/>
                <w:highlight w:val="none"/>
              </w:rPr>
              <w:t>队</w:t>
            </w:r>
            <w:r>
              <w:rPr>
                <w:rFonts w:hint="eastAsia" w:ascii="仿宋_GB2312" w:hAnsi="仿宋_GB2312" w:eastAsia="仿宋_GB2312" w:cs="仿宋_GB2312"/>
                <w:b w:val="0"/>
                <w:bCs w:val="0"/>
                <w:color w:val="auto"/>
                <w:sz w:val="24"/>
                <w:szCs w:val="24"/>
                <w:highlight w:val="none"/>
                <w:lang w:eastAsia="zh-CN"/>
              </w:rPr>
              <w:t>大</w:t>
            </w:r>
            <w:r>
              <w:rPr>
                <w:rFonts w:hint="eastAsia" w:ascii="仿宋_GB2312" w:hAnsi="仿宋_GB2312" w:eastAsia="仿宋_GB2312" w:cs="仿宋_GB2312"/>
                <w:b w:val="0"/>
                <w:bCs w:val="0"/>
                <w:color w:val="auto"/>
                <w:sz w:val="24"/>
                <w:szCs w:val="24"/>
                <w:highlight w:val="none"/>
              </w:rPr>
              <w:t>队长</w:t>
            </w:r>
          </w:p>
        </w:tc>
        <w:tc>
          <w:tcPr>
            <w:tcW w:w="9257" w:type="dxa"/>
            <w:noWrap w:val="0"/>
            <w:vAlign w:val="center"/>
          </w:tcPr>
          <w:p w14:paraId="022F0D99">
            <w:pPr>
              <w:pStyle w:val="2"/>
              <w:keepNext/>
              <w:keepLines w:val="0"/>
              <w:pageBreakBefore w:val="0"/>
              <w:widowControl/>
              <w:shd w:val="clear"/>
              <w:kinsoku/>
              <w:wordWrap/>
              <w:overflowPunct/>
              <w:topLinePunct w:val="0"/>
              <w:autoSpaceDE/>
              <w:autoSpaceDN/>
              <w:bidi w:val="0"/>
              <w:adjustRightInd/>
              <w:snapToGrid/>
              <w:spacing w:before="0" w:after="0" w:line="340" w:lineRule="exact"/>
              <w:ind w:left="0" w:leftChars="0" w:right="0" w:rightChars="0" w:firstLine="480" w:firstLineChars="200"/>
              <w:jc w:val="both"/>
              <w:textAlignment w:val="auto"/>
              <w:rPr>
                <w:rFonts w:hint="eastAsia" w:ascii="仿宋_GB2312" w:hAnsi="仿宋_GB2312" w:eastAsia="仿宋_GB2312" w:cs="仿宋_GB2312"/>
                <w:color w:val="auto"/>
                <w:sz w:val="24"/>
                <w:szCs w:val="24"/>
                <w:highlight w:val="none"/>
                <w:lang w:eastAsia="zh-CN"/>
              </w:rPr>
            </w:pPr>
            <w:bookmarkStart w:id="54" w:name="_Toc7228"/>
            <w:r>
              <w:rPr>
                <w:rFonts w:hint="eastAsia" w:ascii="仿宋_GB2312" w:hAnsi="仿宋_GB2312" w:eastAsia="仿宋_GB2312" w:cs="仿宋_GB2312"/>
                <w:b w:val="0"/>
                <w:bCs w:val="0"/>
                <w:color w:val="auto"/>
                <w:sz w:val="24"/>
                <w:szCs w:val="24"/>
                <w:highlight w:val="none"/>
                <w:lang w:eastAsia="zh-CN"/>
              </w:rPr>
              <w:t>协助指挥长落实本部门工作任务，</w:t>
            </w:r>
            <w:r>
              <w:rPr>
                <w:rFonts w:hint="eastAsia" w:ascii="仿宋_GB2312" w:hAnsi="仿宋_GB2312" w:eastAsia="仿宋_GB2312" w:cs="仿宋_GB2312"/>
                <w:b w:val="0"/>
                <w:bCs w:val="0"/>
                <w:color w:val="auto"/>
                <w:sz w:val="24"/>
                <w:szCs w:val="24"/>
                <w:highlight w:val="none"/>
              </w:rPr>
              <w:t>完成指挥部交办的其他任务。</w:t>
            </w:r>
            <w:bookmarkEnd w:id="54"/>
          </w:p>
        </w:tc>
      </w:tr>
    </w:tbl>
    <w:p w14:paraId="24ED4A91">
      <w:pPr>
        <w:keepNext w:val="0"/>
        <w:keepLines w:val="0"/>
        <w:pageBreakBefore w:val="0"/>
        <w:widowControl w:val="0"/>
        <w:shd w:val="clear"/>
        <w:kinsoku/>
        <w:wordWrap/>
        <w:overflowPunct/>
        <w:topLinePunct w:val="0"/>
        <w:autoSpaceDE/>
        <w:autoSpaceDN/>
        <w:bidi w:val="0"/>
        <w:adjustRightInd/>
        <w:snapToGrid w:val="0"/>
        <w:spacing w:line="600" w:lineRule="exact"/>
        <w:ind w:left="0" w:leftChars="0" w:firstLine="0" w:firstLineChars="0"/>
        <w:textAlignment w:val="auto"/>
        <w:rPr>
          <w:rFonts w:hint="eastAsia" w:ascii="仿宋_GB2312" w:eastAsia="仿宋_GB2312"/>
          <w:b/>
          <w:bCs/>
          <w:color w:val="auto"/>
          <w:sz w:val="32"/>
          <w:szCs w:val="32"/>
          <w:lang w:eastAsia="zh-CN"/>
        </w:rPr>
        <w:sectPr>
          <w:footerReference r:id="rId7" w:type="default"/>
          <w:pgSz w:w="16838" w:h="11906" w:orient="landscape"/>
          <w:pgMar w:top="1531" w:right="1797" w:bottom="1531" w:left="1797" w:header="851" w:footer="1134" w:gutter="0"/>
          <w:pgNumType w:fmt="numberInDash"/>
          <w:cols w:space="720" w:num="1"/>
          <w:rtlGutter w:val="0"/>
          <w:docGrid w:type="lines" w:linePitch="435" w:charSpace="0"/>
        </w:sectPr>
      </w:pPr>
    </w:p>
    <w:tbl>
      <w:tblPr>
        <w:tblStyle w:val="15"/>
        <w:tblW w:w="14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390"/>
        <w:gridCol w:w="11530"/>
      </w:tblGrid>
      <w:tr w14:paraId="7FB29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3063" w:type="dxa"/>
            <w:gridSpan w:val="2"/>
            <w:noWrap w:val="0"/>
            <w:vAlign w:val="top"/>
          </w:tcPr>
          <w:p w14:paraId="0E733696">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55" w:name="_Toc22480"/>
            <w:r>
              <w:rPr>
                <w:rFonts w:hint="eastAsia" w:ascii="黑体" w:hAnsi="黑体" w:eastAsia="黑体" w:cs="黑体"/>
                <w:b w:val="0"/>
                <w:color w:val="auto"/>
                <w:sz w:val="24"/>
                <w:szCs w:val="24"/>
                <w:vertAlign w:val="baseline"/>
                <w:lang w:eastAsia="zh-CN"/>
              </w:rPr>
              <w:t>指挥机构</w:t>
            </w:r>
            <w:bookmarkEnd w:id="55"/>
          </w:p>
        </w:tc>
        <w:tc>
          <w:tcPr>
            <w:tcW w:w="11530" w:type="dxa"/>
            <w:noWrap w:val="0"/>
            <w:vAlign w:val="top"/>
          </w:tcPr>
          <w:p w14:paraId="6B825FE5">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56" w:name="_Toc2590"/>
            <w:r>
              <w:rPr>
                <w:rFonts w:hint="eastAsia" w:ascii="黑体" w:hAnsi="黑体" w:eastAsia="黑体" w:cs="黑体"/>
                <w:b w:val="0"/>
                <w:color w:val="auto"/>
                <w:sz w:val="24"/>
                <w:szCs w:val="24"/>
                <w:vertAlign w:val="baseline"/>
                <w:lang w:eastAsia="zh-CN"/>
              </w:rPr>
              <w:t>职</w:t>
            </w:r>
            <w:r>
              <w:rPr>
                <w:rFonts w:hint="eastAsia" w:ascii="黑体" w:hAnsi="黑体" w:eastAsia="黑体" w:cs="黑体"/>
                <w:b w:val="0"/>
                <w:color w:val="auto"/>
                <w:sz w:val="24"/>
                <w:szCs w:val="24"/>
                <w:vertAlign w:val="baseline"/>
                <w:lang w:val="en-US" w:eastAsia="zh-CN"/>
              </w:rPr>
              <w:t xml:space="preserve">      </w:t>
            </w:r>
            <w:r>
              <w:rPr>
                <w:rFonts w:hint="eastAsia" w:ascii="黑体" w:hAnsi="黑体" w:eastAsia="黑体" w:cs="黑体"/>
                <w:b w:val="0"/>
                <w:color w:val="auto"/>
                <w:sz w:val="24"/>
                <w:szCs w:val="24"/>
                <w:vertAlign w:val="baseline"/>
                <w:lang w:eastAsia="zh-CN"/>
              </w:rPr>
              <w:t>责</w:t>
            </w:r>
            <w:bookmarkEnd w:id="56"/>
          </w:p>
        </w:tc>
      </w:tr>
      <w:tr w14:paraId="254FF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673" w:type="dxa"/>
            <w:vMerge w:val="restart"/>
            <w:noWrap w:val="0"/>
            <w:vAlign w:val="top"/>
          </w:tcPr>
          <w:p w14:paraId="6CA81AD3">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p>
          <w:p w14:paraId="51D88CE6">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p>
          <w:p w14:paraId="56ABE845">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p>
          <w:p w14:paraId="1724569C">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p>
          <w:p w14:paraId="38EB3CA5">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p>
          <w:p w14:paraId="79FF4637">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57" w:name="_Toc3590"/>
            <w:r>
              <w:rPr>
                <w:rFonts w:hint="eastAsia" w:ascii="仿宋_GB2312" w:hAnsi="仿宋_GB2312" w:eastAsia="仿宋_GB2312" w:cs="仿宋_GB2312"/>
                <w:b w:val="0"/>
                <w:bCs w:val="0"/>
                <w:color w:val="auto"/>
                <w:sz w:val="24"/>
                <w:szCs w:val="24"/>
                <w:vertAlign w:val="baseline"/>
                <w:lang w:eastAsia="zh-CN"/>
              </w:rPr>
              <w:t>成</w:t>
            </w:r>
            <w:bookmarkEnd w:id="57"/>
          </w:p>
          <w:p w14:paraId="4E1770CB">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58" w:name="_Toc5125"/>
            <w:r>
              <w:rPr>
                <w:rFonts w:hint="eastAsia" w:ascii="仿宋_GB2312" w:hAnsi="仿宋_GB2312" w:eastAsia="仿宋_GB2312" w:cs="仿宋_GB2312"/>
                <w:b w:val="0"/>
                <w:bCs w:val="0"/>
                <w:color w:val="auto"/>
                <w:sz w:val="24"/>
                <w:szCs w:val="24"/>
                <w:vertAlign w:val="baseline"/>
                <w:lang w:eastAsia="zh-CN"/>
              </w:rPr>
              <w:t>员</w:t>
            </w:r>
            <w:bookmarkEnd w:id="58"/>
          </w:p>
          <w:p w14:paraId="3A9B513B">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59" w:name="_Toc26195"/>
            <w:r>
              <w:rPr>
                <w:rFonts w:hint="eastAsia" w:ascii="仿宋_GB2312" w:hAnsi="仿宋_GB2312" w:eastAsia="仿宋_GB2312" w:cs="仿宋_GB2312"/>
                <w:b w:val="0"/>
                <w:bCs w:val="0"/>
                <w:color w:val="auto"/>
                <w:sz w:val="24"/>
                <w:szCs w:val="24"/>
                <w:vertAlign w:val="baseline"/>
                <w:lang w:eastAsia="zh-CN"/>
              </w:rPr>
              <w:t>单</w:t>
            </w:r>
            <w:bookmarkEnd w:id="59"/>
          </w:p>
          <w:p w14:paraId="5AEFE61F">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60" w:name="_Toc13884"/>
            <w:r>
              <w:rPr>
                <w:rFonts w:hint="eastAsia" w:ascii="仿宋_GB2312" w:hAnsi="仿宋_GB2312" w:eastAsia="仿宋_GB2312" w:cs="仿宋_GB2312"/>
                <w:b w:val="0"/>
                <w:bCs w:val="0"/>
                <w:color w:val="auto"/>
                <w:sz w:val="24"/>
                <w:szCs w:val="24"/>
                <w:vertAlign w:val="baseline"/>
                <w:lang w:eastAsia="zh-CN"/>
              </w:rPr>
              <w:t>位</w:t>
            </w:r>
            <w:bookmarkEnd w:id="60"/>
          </w:p>
        </w:tc>
        <w:tc>
          <w:tcPr>
            <w:tcW w:w="2390" w:type="dxa"/>
            <w:noWrap w:val="0"/>
            <w:vAlign w:val="center"/>
          </w:tcPr>
          <w:p w14:paraId="38D7A237">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61" w:name="_Toc22258"/>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应急管理</w:t>
            </w:r>
            <w:r>
              <w:rPr>
                <w:rFonts w:hint="eastAsia" w:ascii="仿宋_GB2312" w:hAnsi="仿宋_GB2312" w:eastAsia="仿宋_GB2312" w:cs="仿宋_GB2312"/>
                <w:b w:val="0"/>
                <w:bCs w:val="0"/>
                <w:color w:val="auto"/>
                <w:sz w:val="24"/>
                <w:szCs w:val="24"/>
                <w:lang w:eastAsia="zh-CN"/>
              </w:rPr>
              <w:t>局</w:t>
            </w:r>
            <w:bookmarkEnd w:id="61"/>
          </w:p>
        </w:tc>
        <w:tc>
          <w:tcPr>
            <w:tcW w:w="11530" w:type="dxa"/>
            <w:noWrap w:val="0"/>
            <w:vAlign w:val="center"/>
          </w:tcPr>
          <w:p w14:paraId="2B775B0C">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62" w:name="_Toc21673"/>
            <w:r>
              <w:rPr>
                <w:rFonts w:hint="eastAsia" w:ascii="仿宋_GB2312" w:hAnsi="仿宋_GB2312" w:eastAsia="仿宋_GB2312" w:cs="仿宋_GB2312"/>
                <w:b w:val="0"/>
                <w:color w:val="auto"/>
                <w:sz w:val="24"/>
                <w:szCs w:val="24"/>
                <w:highlight w:val="none"/>
                <w:lang w:eastAsia="zh-CN"/>
              </w:rPr>
              <w:t>承担县森防办日常工作，指导火险火情监测预警工作；会同</w:t>
            </w:r>
            <w:r>
              <w:rPr>
                <w:rFonts w:hint="eastAsia" w:ascii="仿宋_GB2312" w:hAnsi="仿宋_GB2312" w:eastAsia="仿宋_GB2312" w:cs="仿宋_GB2312"/>
                <w:b w:val="0"/>
                <w:bCs w:val="0"/>
                <w:color w:val="auto"/>
                <w:sz w:val="24"/>
                <w:szCs w:val="24"/>
                <w:lang w:eastAsia="zh-CN"/>
              </w:rPr>
              <w:t>林业</w:t>
            </w:r>
            <w:r>
              <w:rPr>
                <w:rFonts w:hint="eastAsia" w:ascii="仿宋_GB2312" w:hAnsi="仿宋_GB2312" w:eastAsia="仿宋_GB2312" w:cs="仿宋_GB2312"/>
                <w:b w:val="0"/>
                <w:color w:val="auto"/>
                <w:sz w:val="24"/>
                <w:szCs w:val="24"/>
                <w:highlight w:val="none"/>
                <w:lang w:eastAsia="zh-CN"/>
              </w:rPr>
              <w:t>、公安、气象、文旅、民政等部门会商研判森林草原火险形势，发布火险预警信息；负责组织编制、修订县级森林草原火灾应急预案并组织县级演练；指导、协调森林草原火灾扑救及受灾群众的临时安置、生活救助等工作；按授权依法组织开展灾后调查评估；统计森林草原火灾情况；完成指挥部交办的其他任务。</w:t>
            </w:r>
            <w:bookmarkEnd w:id="62"/>
          </w:p>
        </w:tc>
      </w:tr>
      <w:tr w14:paraId="67464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673" w:type="dxa"/>
            <w:vMerge w:val="continue"/>
            <w:noWrap w:val="0"/>
            <w:vAlign w:val="top"/>
          </w:tcPr>
          <w:p w14:paraId="023EAB06">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02B7DDC1">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63" w:name="_Toc18541"/>
            <w:r>
              <w:rPr>
                <w:rFonts w:hint="eastAsia" w:ascii="仿宋_GB2312" w:hAnsi="仿宋_GB2312" w:eastAsia="仿宋_GB2312" w:cs="仿宋_GB2312"/>
                <w:b w:val="0"/>
                <w:bCs w:val="0"/>
                <w:color w:val="auto"/>
                <w:sz w:val="24"/>
                <w:szCs w:val="24"/>
                <w:lang w:eastAsia="zh-CN"/>
              </w:rPr>
              <w:t>县林业局</w:t>
            </w:r>
            <w:bookmarkEnd w:id="63"/>
          </w:p>
        </w:tc>
        <w:tc>
          <w:tcPr>
            <w:tcW w:w="11530" w:type="dxa"/>
            <w:noWrap w:val="0"/>
            <w:vAlign w:val="center"/>
          </w:tcPr>
          <w:p w14:paraId="3B5D77F1">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64" w:name="_Toc16668"/>
            <w:r>
              <w:rPr>
                <w:rFonts w:hint="eastAsia" w:ascii="仿宋_GB2312" w:hAnsi="仿宋_GB2312" w:eastAsia="仿宋_GB2312" w:cs="仿宋_GB2312"/>
                <w:b w:val="0"/>
                <w:color w:val="auto"/>
                <w:sz w:val="24"/>
                <w:szCs w:val="24"/>
                <w:highlight w:val="none"/>
                <w:lang w:eastAsia="zh-CN"/>
              </w:rPr>
              <w:t>履行森林草原防火工作行业管理责任；负责组织编制全县森林草原防火规划、并指导实施；负责森林草原火险火情监测预警工作；结合森林草原火险形势会商研判结果，发布火险预警信息；组织指导宣传教育、日常检查、防火巡护、林区火源管理、</w:t>
            </w:r>
            <w:r>
              <w:rPr>
                <w:rFonts w:hint="default" w:ascii="仿宋_GB2312" w:hAnsi="仿宋_GB2312" w:eastAsia="仿宋_GB2312" w:cs="仿宋_GB2312"/>
                <w:b w:val="0"/>
                <w:color w:val="auto"/>
                <w:sz w:val="24"/>
                <w:szCs w:val="24"/>
                <w:highlight w:val="none"/>
                <w:lang w:eastAsia="zh-CN"/>
              </w:rPr>
              <w:t>林草火灾</w:t>
            </w:r>
            <w:r>
              <w:rPr>
                <w:rFonts w:hint="eastAsia" w:ascii="仿宋_GB2312" w:hAnsi="仿宋_GB2312" w:eastAsia="仿宋_GB2312" w:cs="仿宋_GB2312"/>
                <w:b w:val="0"/>
                <w:color w:val="auto"/>
                <w:sz w:val="24"/>
                <w:szCs w:val="24"/>
                <w:highlight w:val="none"/>
                <w:lang w:eastAsia="zh-CN"/>
              </w:rPr>
              <w:t>隐患排查治理、灾损评估等工作；指导、推动林草行业森林草原防火基础设施、防火装备和行业专业扑火队伍建设；组织、指导全县森林草原火灾预防和火情早期处置工作；完成指挥部交办的其他任务。</w:t>
            </w:r>
            <w:bookmarkEnd w:id="64"/>
          </w:p>
        </w:tc>
      </w:tr>
      <w:tr w14:paraId="5B8F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673" w:type="dxa"/>
            <w:vMerge w:val="continue"/>
            <w:noWrap w:val="0"/>
            <w:vAlign w:val="top"/>
          </w:tcPr>
          <w:p w14:paraId="577B7D96">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26704D28">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kern w:val="2"/>
                <w:sz w:val="24"/>
                <w:szCs w:val="24"/>
                <w:lang w:val="en-US" w:eastAsia="zh-CN" w:bidi="ar-SA"/>
              </w:rPr>
            </w:pPr>
            <w:bookmarkStart w:id="65" w:name="_Toc19212"/>
            <w:r>
              <w:rPr>
                <w:rFonts w:hint="eastAsia" w:ascii="仿宋_GB2312" w:hAnsi="仿宋_GB2312" w:eastAsia="仿宋_GB2312" w:cs="仿宋_GB2312"/>
                <w:b w:val="0"/>
                <w:bCs w:val="0"/>
                <w:color w:val="auto"/>
                <w:kern w:val="2"/>
                <w:sz w:val="24"/>
                <w:szCs w:val="24"/>
                <w:lang w:val="en-US" w:eastAsia="zh-CN" w:bidi="ar-SA"/>
              </w:rPr>
              <w:t>县公安局</w:t>
            </w:r>
            <w:bookmarkEnd w:id="65"/>
          </w:p>
        </w:tc>
        <w:tc>
          <w:tcPr>
            <w:tcW w:w="11530" w:type="dxa"/>
            <w:noWrap w:val="0"/>
            <w:vAlign w:val="center"/>
          </w:tcPr>
          <w:p w14:paraId="2754D8AB">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66" w:name="_Toc16753"/>
            <w:r>
              <w:rPr>
                <w:rFonts w:hint="eastAsia" w:ascii="仿宋_GB2312" w:hAnsi="仿宋_GB2312" w:eastAsia="仿宋_GB2312" w:cs="仿宋_GB2312"/>
                <w:b w:val="0"/>
                <w:color w:val="auto"/>
                <w:sz w:val="24"/>
                <w:szCs w:val="24"/>
                <w:highlight w:val="none"/>
                <w:lang w:val="en-US" w:eastAsia="zh-CN"/>
              </w:rPr>
              <w:t>负责依法指导公安机关做好森林草原火灾有关违法犯罪案件查处工作，协同有关部门开展违规用火处罚工作；指导公安机关开展火场警戒、交通疏导、治安维护、火案侦破等工作；组织对森林草原火灾可能造成的重大社会治安和稳定问题进行研判，并指导公安机关协同有关部门做好防范处理工作；完成指挥部交办的其他任务。</w:t>
            </w:r>
            <w:bookmarkEnd w:id="66"/>
          </w:p>
        </w:tc>
      </w:tr>
      <w:tr w14:paraId="0134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673" w:type="dxa"/>
            <w:vMerge w:val="continue"/>
            <w:noWrap w:val="0"/>
            <w:vAlign w:val="top"/>
          </w:tcPr>
          <w:p w14:paraId="33AA2116">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5A1AF889">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kern w:val="2"/>
                <w:sz w:val="24"/>
                <w:szCs w:val="24"/>
                <w:lang w:val="en-US" w:eastAsia="zh-CN" w:bidi="ar-SA"/>
              </w:rPr>
            </w:pPr>
            <w:bookmarkStart w:id="67" w:name="_Toc4370"/>
            <w:r>
              <w:rPr>
                <w:rFonts w:hint="eastAsia" w:ascii="仿宋_GB2312" w:hAnsi="仿宋_GB2312" w:eastAsia="仿宋_GB2312" w:cs="仿宋_GB2312"/>
                <w:b w:val="0"/>
                <w:bCs w:val="0"/>
                <w:color w:val="auto"/>
                <w:kern w:val="2"/>
                <w:sz w:val="24"/>
                <w:szCs w:val="24"/>
                <w:lang w:val="en-US" w:eastAsia="zh-CN" w:bidi="ar-SA"/>
              </w:rPr>
              <w:t>县委宣传部</w:t>
            </w:r>
            <w:bookmarkEnd w:id="67"/>
          </w:p>
        </w:tc>
        <w:tc>
          <w:tcPr>
            <w:tcW w:w="11530" w:type="dxa"/>
            <w:noWrap w:val="0"/>
            <w:vAlign w:val="center"/>
          </w:tcPr>
          <w:p w14:paraId="22EDA1AF">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68" w:name="_Toc31598"/>
            <w:r>
              <w:rPr>
                <w:rFonts w:hint="eastAsia" w:ascii="仿宋_GB2312" w:hAnsi="仿宋_GB2312" w:eastAsia="仿宋_GB2312" w:cs="仿宋_GB2312"/>
                <w:b w:val="0"/>
                <w:color w:val="auto"/>
                <w:sz w:val="24"/>
                <w:szCs w:val="24"/>
                <w:highlight w:val="none"/>
                <w:lang w:val="en-US" w:eastAsia="zh-CN"/>
              </w:rPr>
              <w:t>负责组织协调新闻媒体开展应急新闻报道，积极引导舆论；完成指挥部交办的其他任务。</w:t>
            </w:r>
            <w:bookmarkEnd w:id="68"/>
          </w:p>
        </w:tc>
      </w:tr>
      <w:tr w14:paraId="76188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73" w:type="dxa"/>
            <w:vMerge w:val="continue"/>
            <w:noWrap w:val="0"/>
            <w:vAlign w:val="top"/>
          </w:tcPr>
          <w:p w14:paraId="688E8B56">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51577784">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kern w:val="2"/>
                <w:sz w:val="24"/>
                <w:szCs w:val="24"/>
                <w:lang w:val="en-US" w:eastAsia="zh-CN" w:bidi="ar-SA"/>
              </w:rPr>
            </w:pPr>
            <w:bookmarkStart w:id="69" w:name="_Toc7058"/>
            <w:r>
              <w:rPr>
                <w:rFonts w:hint="eastAsia" w:ascii="仿宋_GB2312" w:hAnsi="仿宋_GB2312" w:eastAsia="仿宋_GB2312" w:cs="仿宋_GB2312"/>
                <w:b w:val="0"/>
                <w:bCs w:val="0"/>
                <w:color w:val="auto"/>
                <w:kern w:val="2"/>
                <w:sz w:val="24"/>
                <w:szCs w:val="24"/>
                <w:lang w:val="en-US" w:eastAsia="zh-CN" w:bidi="ar-SA"/>
              </w:rPr>
              <w:t>县委网信办</w:t>
            </w:r>
            <w:bookmarkEnd w:id="69"/>
          </w:p>
        </w:tc>
        <w:tc>
          <w:tcPr>
            <w:tcW w:w="11530" w:type="dxa"/>
            <w:noWrap w:val="0"/>
            <w:vAlign w:val="center"/>
          </w:tcPr>
          <w:p w14:paraId="7E9F51AA">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70" w:name="_Toc7348"/>
            <w:r>
              <w:rPr>
                <w:rFonts w:hint="eastAsia" w:ascii="仿宋_GB2312" w:hAnsi="仿宋_GB2312" w:eastAsia="仿宋_GB2312" w:cs="仿宋_GB2312"/>
                <w:b w:val="0"/>
                <w:color w:val="auto"/>
                <w:sz w:val="24"/>
                <w:szCs w:val="24"/>
                <w:highlight w:val="none"/>
                <w:lang w:val="en-US" w:eastAsia="zh-CN"/>
              </w:rPr>
              <w:t>指导有关部门做好森林草原火灾处置信息发布和舆情监测、报送、引导、处置等工作，完成指挥部交办的其他任务。</w:t>
            </w:r>
            <w:bookmarkEnd w:id="70"/>
            <w:r>
              <w:rPr>
                <w:rFonts w:hint="eastAsia" w:ascii="仿宋_GB2312" w:hAnsi="仿宋_GB2312" w:eastAsia="仿宋_GB2312" w:cs="仿宋_GB2312"/>
                <w:b w:val="0"/>
                <w:color w:val="auto"/>
                <w:sz w:val="24"/>
                <w:szCs w:val="24"/>
                <w:highlight w:val="none"/>
                <w:lang w:val="en-US" w:eastAsia="zh-CN"/>
              </w:rPr>
              <w:t xml:space="preserve"> </w:t>
            </w:r>
          </w:p>
        </w:tc>
      </w:tr>
      <w:tr w14:paraId="7CBFD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673" w:type="dxa"/>
            <w:vMerge w:val="continue"/>
            <w:noWrap w:val="0"/>
            <w:vAlign w:val="top"/>
          </w:tcPr>
          <w:p w14:paraId="7A2BF4D5">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730A14BD">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71" w:name="_Toc14100"/>
            <w:r>
              <w:rPr>
                <w:rFonts w:hint="eastAsia" w:ascii="仿宋_GB2312" w:hAnsi="仿宋_GB2312" w:eastAsia="仿宋_GB2312" w:cs="仿宋_GB2312"/>
                <w:b w:val="0"/>
                <w:bCs w:val="0"/>
                <w:color w:val="auto"/>
                <w:sz w:val="24"/>
                <w:szCs w:val="24"/>
                <w:lang w:eastAsia="zh-CN"/>
              </w:rPr>
              <w:t>县发展改革和科技局</w:t>
            </w:r>
            <w:bookmarkEnd w:id="71"/>
          </w:p>
        </w:tc>
        <w:tc>
          <w:tcPr>
            <w:tcW w:w="11530" w:type="dxa"/>
            <w:noWrap w:val="0"/>
            <w:vAlign w:val="center"/>
          </w:tcPr>
          <w:p w14:paraId="161CD355">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72" w:name="_Toc1872"/>
            <w:r>
              <w:rPr>
                <w:rFonts w:hint="eastAsia" w:ascii="仿宋_GB2312" w:hAnsi="仿宋_GB2312" w:eastAsia="仿宋_GB2312" w:cs="仿宋_GB2312"/>
                <w:b w:val="0"/>
                <w:color w:val="auto"/>
                <w:sz w:val="24"/>
                <w:szCs w:val="24"/>
                <w:highlight w:val="none"/>
                <w:lang w:eastAsia="zh-CN"/>
              </w:rPr>
              <w:t>负责将森林草原防灭火基础设施建设纳入国民经济和社会发展规划；配合县有关部门（单位）争取中央预算内投资支持森林草原防灭火基础设施项目建设，并协助推动项目实施；完成指挥部交办的其他任务。</w:t>
            </w:r>
            <w:bookmarkEnd w:id="72"/>
          </w:p>
        </w:tc>
      </w:tr>
      <w:tr w14:paraId="7CEB4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673" w:type="dxa"/>
            <w:vMerge w:val="continue"/>
            <w:noWrap w:val="0"/>
            <w:vAlign w:val="top"/>
          </w:tcPr>
          <w:p w14:paraId="3239ED28">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7E305312">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73" w:name="_Toc3702"/>
            <w:r>
              <w:rPr>
                <w:rFonts w:hint="eastAsia" w:ascii="仿宋_GB2312" w:hAnsi="仿宋_GB2312" w:eastAsia="仿宋_GB2312" w:cs="仿宋_GB2312"/>
                <w:b w:val="0"/>
                <w:bCs w:val="0"/>
                <w:color w:val="auto"/>
                <w:sz w:val="24"/>
                <w:szCs w:val="24"/>
                <w:lang w:eastAsia="zh-CN"/>
              </w:rPr>
              <w:t>县教育局</w:t>
            </w:r>
            <w:bookmarkEnd w:id="73"/>
          </w:p>
        </w:tc>
        <w:tc>
          <w:tcPr>
            <w:tcW w:w="11530" w:type="dxa"/>
            <w:noWrap w:val="0"/>
            <w:vAlign w:val="center"/>
          </w:tcPr>
          <w:p w14:paraId="6835376D">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74" w:name="_Toc20389"/>
            <w:r>
              <w:rPr>
                <w:rFonts w:hint="eastAsia" w:ascii="仿宋_GB2312" w:hAnsi="仿宋_GB2312" w:eastAsia="仿宋_GB2312" w:cs="仿宋_GB2312"/>
                <w:b w:val="0"/>
                <w:color w:val="auto"/>
                <w:sz w:val="24"/>
                <w:szCs w:val="24"/>
                <w:highlight w:val="none"/>
                <w:lang w:eastAsia="zh-CN"/>
              </w:rPr>
              <w:t>负责指导全县中小学校学生开展森林草原防火宣传教育工作；指导中小学校做好森林草原火灾安全防范工作，协助有关部门在有条件的学校提供避难场所和备用机降点，完成指挥部交办的其他任务。构建防灭火科研体系，加强智慧防火、智能灭火技术的研发应用，完成指挥部交办的其他任务。</w:t>
            </w:r>
            <w:bookmarkEnd w:id="74"/>
          </w:p>
        </w:tc>
      </w:tr>
      <w:tr w14:paraId="41AD0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673" w:type="dxa"/>
            <w:vMerge w:val="continue"/>
            <w:noWrap w:val="0"/>
            <w:vAlign w:val="top"/>
          </w:tcPr>
          <w:p w14:paraId="16F37C81">
            <w:pPr>
              <w:pStyle w:val="2"/>
              <w:shd w:val="clear"/>
              <w:rPr>
                <w:rFonts w:hint="eastAsia" w:ascii="仿宋_GB2312" w:hAnsi="仿宋_GB2312" w:eastAsia="仿宋_GB2312" w:cs="仿宋_GB2312"/>
                <w:b w:val="0"/>
                <w:bCs w:val="0"/>
                <w:color w:val="auto"/>
                <w:sz w:val="24"/>
                <w:szCs w:val="24"/>
                <w:vertAlign w:val="baseline"/>
                <w:lang w:eastAsia="zh-CN"/>
              </w:rPr>
            </w:pPr>
          </w:p>
        </w:tc>
        <w:tc>
          <w:tcPr>
            <w:tcW w:w="2390" w:type="dxa"/>
            <w:noWrap w:val="0"/>
            <w:vAlign w:val="center"/>
          </w:tcPr>
          <w:p w14:paraId="1F5A000D">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vertAlign w:val="baseline"/>
                <w:lang w:eastAsia="zh-CN"/>
              </w:rPr>
            </w:pPr>
            <w:bookmarkStart w:id="75" w:name="_Toc3489"/>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工信</w:t>
            </w:r>
            <w:r>
              <w:rPr>
                <w:rFonts w:hint="eastAsia" w:ascii="仿宋_GB2312" w:hAnsi="仿宋_GB2312" w:eastAsia="仿宋_GB2312" w:cs="仿宋_GB2312"/>
                <w:b w:val="0"/>
                <w:bCs w:val="0"/>
                <w:color w:val="auto"/>
                <w:sz w:val="24"/>
                <w:szCs w:val="24"/>
                <w:lang w:eastAsia="zh-CN"/>
              </w:rPr>
              <w:t>局</w:t>
            </w:r>
            <w:bookmarkEnd w:id="75"/>
          </w:p>
        </w:tc>
        <w:tc>
          <w:tcPr>
            <w:tcW w:w="11530" w:type="dxa"/>
            <w:noWrap w:val="0"/>
            <w:vAlign w:val="center"/>
          </w:tcPr>
          <w:p w14:paraId="60DA7B56">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76" w:name="_Toc32451"/>
            <w:r>
              <w:rPr>
                <w:rFonts w:hint="eastAsia" w:ascii="仿宋_GB2312" w:hAnsi="仿宋_GB2312" w:eastAsia="仿宋_GB2312" w:cs="仿宋_GB2312"/>
                <w:b w:val="0"/>
                <w:color w:val="auto"/>
                <w:sz w:val="24"/>
                <w:szCs w:val="24"/>
                <w:highlight w:val="none"/>
                <w:lang w:eastAsia="zh-CN"/>
              </w:rPr>
              <w:t>指导支持信息技术服务单位结合我县森林草原防灭火信息化建设需求开展技术研发，提供产品和服务支撑；负责紧急状态下重要物资生产组织工作；落实免收森林草原防灭火抢险救灾专用无线电台频率占用费等政策；完成指挥部交办的其他任务。</w:t>
            </w:r>
            <w:bookmarkEnd w:id="76"/>
          </w:p>
        </w:tc>
      </w:tr>
    </w:tbl>
    <w:p w14:paraId="2CC01B6D">
      <w:pPr>
        <w:pStyle w:val="2"/>
        <w:shd w:val="clear"/>
        <w:rPr>
          <w:rFonts w:hint="eastAsia"/>
          <w:color w:val="auto"/>
          <w:lang w:eastAsia="zh-CN"/>
        </w:rPr>
        <w:sectPr>
          <w:footerReference r:id="rId8" w:type="default"/>
          <w:pgSz w:w="16838" w:h="11906" w:orient="landscape"/>
          <w:pgMar w:top="1531" w:right="1797" w:bottom="1531" w:left="1797" w:header="851" w:footer="1134" w:gutter="0"/>
          <w:pgNumType w:fmt="numberInDash"/>
          <w:cols w:space="720" w:num="1"/>
          <w:rtlGutter w:val="0"/>
          <w:docGrid w:type="lines" w:linePitch="435" w:charSpace="0"/>
        </w:sectPr>
      </w:pPr>
    </w:p>
    <w:tbl>
      <w:tblPr>
        <w:tblStyle w:val="15"/>
        <w:tblW w:w="14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2265"/>
        <w:gridCol w:w="11152"/>
      </w:tblGrid>
      <w:tr w14:paraId="2AF6B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99" w:type="dxa"/>
            <w:gridSpan w:val="2"/>
            <w:noWrap w:val="0"/>
            <w:vAlign w:val="top"/>
          </w:tcPr>
          <w:p w14:paraId="7FD25DA4">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77" w:name="_Toc23303"/>
            <w:r>
              <w:rPr>
                <w:rFonts w:hint="eastAsia" w:ascii="黑体" w:hAnsi="黑体" w:eastAsia="黑体" w:cs="黑体"/>
                <w:b w:val="0"/>
                <w:color w:val="auto"/>
                <w:sz w:val="24"/>
                <w:szCs w:val="24"/>
                <w:vertAlign w:val="baseline"/>
                <w:lang w:eastAsia="zh-CN"/>
              </w:rPr>
              <w:t>指挥机构</w:t>
            </w:r>
            <w:bookmarkEnd w:id="77"/>
          </w:p>
        </w:tc>
        <w:tc>
          <w:tcPr>
            <w:tcW w:w="11152" w:type="dxa"/>
            <w:noWrap w:val="0"/>
            <w:vAlign w:val="top"/>
          </w:tcPr>
          <w:p w14:paraId="3155DEE9">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78" w:name="_Toc25711"/>
            <w:r>
              <w:rPr>
                <w:rFonts w:hint="eastAsia" w:ascii="黑体" w:hAnsi="黑体" w:eastAsia="黑体" w:cs="黑体"/>
                <w:b w:val="0"/>
                <w:color w:val="auto"/>
                <w:sz w:val="24"/>
                <w:szCs w:val="24"/>
                <w:vertAlign w:val="baseline"/>
                <w:lang w:eastAsia="zh-CN"/>
              </w:rPr>
              <w:t>职</w:t>
            </w:r>
            <w:r>
              <w:rPr>
                <w:rFonts w:hint="eastAsia" w:ascii="黑体" w:hAnsi="黑体" w:eastAsia="黑体" w:cs="黑体"/>
                <w:b w:val="0"/>
                <w:color w:val="auto"/>
                <w:sz w:val="24"/>
                <w:szCs w:val="24"/>
                <w:vertAlign w:val="baseline"/>
                <w:lang w:val="en-US" w:eastAsia="zh-CN"/>
              </w:rPr>
              <w:t xml:space="preserve">      </w:t>
            </w:r>
            <w:r>
              <w:rPr>
                <w:rFonts w:hint="eastAsia" w:ascii="黑体" w:hAnsi="黑体" w:eastAsia="黑体" w:cs="黑体"/>
                <w:b w:val="0"/>
                <w:color w:val="auto"/>
                <w:sz w:val="24"/>
                <w:szCs w:val="24"/>
                <w:vertAlign w:val="baseline"/>
                <w:lang w:eastAsia="zh-CN"/>
              </w:rPr>
              <w:t>责</w:t>
            </w:r>
            <w:bookmarkEnd w:id="78"/>
          </w:p>
        </w:tc>
      </w:tr>
      <w:tr w14:paraId="326A9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634" w:type="dxa"/>
            <w:vMerge w:val="restart"/>
            <w:noWrap w:val="0"/>
            <w:vAlign w:val="center"/>
          </w:tcPr>
          <w:p w14:paraId="077A6C07">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79" w:name="_Toc9742"/>
            <w:r>
              <w:rPr>
                <w:rFonts w:hint="eastAsia" w:ascii="仿宋_GB2312" w:hAnsi="仿宋_GB2312" w:eastAsia="仿宋_GB2312" w:cs="仿宋_GB2312"/>
                <w:b w:val="0"/>
                <w:bCs w:val="0"/>
                <w:color w:val="auto"/>
                <w:sz w:val="24"/>
                <w:szCs w:val="24"/>
                <w:vertAlign w:val="baseline"/>
                <w:lang w:eastAsia="zh-CN"/>
              </w:rPr>
              <w:t>成</w:t>
            </w:r>
            <w:bookmarkEnd w:id="79"/>
          </w:p>
          <w:p w14:paraId="29668DF7">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80" w:name="_Toc24160"/>
            <w:r>
              <w:rPr>
                <w:rFonts w:hint="eastAsia" w:ascii="仿宋_GB2312" w:hAnsi="仿宋_GB2312" w:eastAsia="仿宋_GB2312" w:cs="仿宋_GB2312"/>
                <w:b w:val="0"/>
                <w:bCs w:val="0"/>
                <w:color w:val="auto"/>
                <w:sz w:val="24"/>
                <w:szCs w:val="24"/>
                <w:vertAlign w:val="baseline"/>
                <w:lang w:eastAsia="zh-CN"/>
              </w:rPr>
              <w:t>员</w:t>
            </w:r>
            <w:bookmarkEnd w:id="80"/>
          </w:p>
          <w:p w14:paraId="24D85269">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81" w:name="_Toc14798"/>
            <w:r>
              <w:rPr>
                <w:rFonts w:hint="eastAsia" w:ascii="仿宋_GB2312" w:hAnsi="仿宋_GB2312" w:eastAsia="仿宋_GB2312" w:cs="仿宋_GB2312"/>
                <w:b w:val="0"/>
                <w:bCs w:val="0"/>
                <w:color w:val="auto"/>
                <w:sz w:val="24"/>
                <w:szCs w:val="24"/>
                <w:vertAlign w:val="baseline"/>
                <w:lang w:eastAsia="zh-CN"/>
              </w:rPr>
              <w:t>单</w:t>
            </w:r>
            <w:bookmarkEnd w:id="81"/>
          </w:p>
          <w:p w14:paraId="0F084AD3">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82" w:name="_Toc26244"/>
            <w:r>
              <w:rPr>
                <w:rFonts w:hint="eastAsia" w:ascii="仿宋_GB2312" w:hAnsi="仿宋_GB2312" w:eastAsia="仿宋_GB2312" w:cs="仿宋_GB2312"/>
                <w:b w:val="0"/>
                <w:bCs w:val="0"/>
                <w:color w:val="auto"/>
                <w:sz w:val="24"/>
                <w:szCs w:val="24"/>
                <w:vertAlign w:val="baseline"/>
                <w:lang w:eastAsia="zh-CN"/>
              </w:rPr>
              <w:t>位</w:t>
            </w:r>
            <w:bookmarkEnd w:id="82"/>
          </w:p>
        </w:tc>
        <w:tc>
          <w:tcPr>
            <w:tcW w:w="2265" w:type="dxa"/>
            <w:noWrap w:val="0"/>
            <w:vAlign w:val="center"/>
          </w:tcPr>
          <w:p w14:paraId="72E5F41B">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eastAsia="zh-CN"/>
              </w:rPr>
            </w:pPr>
            <w:bookmarkStart w:id="83" w:name="_Toc32466"/>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民政局</w:t>
            </w:r>
            <w:bookmarkEnd w:id="83"/>
          </w:p>
        </w:tc>
        <w:tc>
          <w:tcPr>
            <w:tcW w:w="11152" w:type="dxa"/>
            <w:noWrap w:val="0"/>
            <w:vAlign w:val="center"/>
          </w:tcPr>
          <w:p w14:paraId="02173CA9">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84" w:name="_Toc2119"/>
            <w:r>
              <w:rPr>
                <w:rFonts w:hint="eastAsia" w:ascii="仿宋_GB2312" w:hAnsi="仿宋_GB2312" w:eastAsia="仿宋_GB2312" w:cs="仿宋_GB2312"/>
                <w:b w:val="0"/>
                <w:color w:val="auto"/>
                <w:sz w:val="24"/>
                <w:szCs w:val="24"/>
                <w:highlight w:val="none"/>
                <w:lang w:eastAsia="zh-CN"/>
              </w:rPr>
              <w:t>指导殡葬服务机构开展森林草原防火宣传，加强殡葬服务机构内违规祭祀用火的管理；协助有关部门做好减少传统祭祀方式造成的森林草原火灾风险工作；对因森林草原火灾导致基本生活困难的群众，按有关规定及时予以社会救助；完成指挥部交办的其他任务。</w:t>
            </w:r>
            <w:bookmarkEnd w:id="84"/>
          </w:p>
        </w:tc>
      </w:tr>
      <w:tr w14:paraId="0EDF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634" w:type="dxa"/>
            <w:vMerge w:val="continue"/>
            <w:noWrap w:val="0"/>
            <w:vAlign w:val="top"/>
          </w:tcPr>
          <w:p w14:paraId="33008F68">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3E10E9E4">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val="en-US" w:eastAsia="zh-CN"/>
              </w:rPr>
            </w:pPr>
            <w:bookmarkStart w:id="85" w:name="_Toc11190"/>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司法</w:t>
            </w:r>
            <w:r>
              <w:rPr>
                <w:rFonts w:hint="eastAsia" w:ascii="仿宋_GB2312" w:hAnsi="仿宋_GB2312" w:eastAsia="仿宋_GB2312" w:cs="仿宋_GB2312"/>
                <w:b w:val="0"/>
                <w:bCs w:val="0"/>
                <w:color w:val="auto"/>
                <w:sz w:val="24"/>
                <w:szCs w:val="24"/>
                <w:lang w:eastAsia="zh-CN"/>
              </w:rPr>
              <w:t>局</w:t>
            </w:r>
            <w:bookmarkEnd w:id="85"/>
          </w:p>
        </w:tc>
        <w:tc>
          <w:tcPr>
            <w:tcW w:w="11152" w:type="dxa"/>
            <w:noWrap w:val="0"/>
            <w:vAlign w:val="center"/>
          </w:tcPr>
          <w:p w14:paraId="0C8D0BAC">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86" w:name="_Toc7473"/>
            <w:r>
              <w:rPr>
                <w:rFonts w:hint="eastAsia" w:ascii="仿宋_GB2312" w:hAnsi="仿宋_GB2312" w:eastAsia="仿宋_GB2312" w:cs="仿宋_GB2312"/>
                <w:b w:val="0"/>
                <w:color w:val="auto"/>
                <w:sz w:val="24"/>
                <w:szCs w:val="24"/>
                <w:highlight w:val="none"/>
                <w:lang w:eastAsia="zh-CN"/>
              </w:rPr>
              <w:t>负责森林草原防灭火地方立法审查，县政府办公室重大行政决策及规范性文件合法性审查；推动落实“谁执法谁普法”普法责任制，采取多种形式开展森林草原防灭火法治宣传；加强森林草原防火刑事案件刑罚执行、提高罪犯改造质量；完成指挥部交办的其他任务。</w:t>
            </w:r>
            <w:bookmarkEnd w:id="86"/>
          </w:p>
        </w:tc>
      </w:tr>
      <w:tr w14:paraId="59B3B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34" w:type="dxa"/>
            <w:vMerge w:val="continue"/>
            <w:noWrap w:val="0"/>
            <w:vAlign w:val="top"/>
          </w:tcPr>
          <w:p w14:paraId="3E5F3A92">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035763B4">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val="en-US" w:eastAsia="zh-CN"/>
              </w:rPr>
            </w:pPr>
            <w:bookmarkStart w:id="87" w:name="_Toc9174"/>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财政</w:t>
            </w:r>
            <w:r>
              <w:rPr>
                <w:rFonts w:hint="eastAsia" w:ascii="仿宋_GB2312" w:hAnsi="仿宋_GB2312" w:eastAsia="仿宋_GB2312" w:cs="仿宋_GB2312"/>
                <w:b w:val="0"/>
                <w:bCs w:val="0"/>
                <w:color w:val="auto"/>
                <w:sz w:val="24"/>
                <w:szCs w:val="24"/>
                <w:lang w:eastAsia="zh-CN"/>
              </w:rPr>
              <w:t>局</w:t>
            </w:r>
            <w:bookmarkEnd w:id="87"/>
          </w:p>
        </w:tc>
        <w:tc>
          <w:tcPr>
            <w:tcW w:w="11152" w:type="dxa"/>
            <w:noWrap w:val="0"/>
            <w:vAlign w:val="center"/>
          </w:tcPr>
          <w:p w14:paraId="5984F539">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88" w:name="_Toc29529"/>
            <w:r>
              <w:rPr>
                <w:rFonts w:hint="eastAsia" w:ascii="仿宋_GB2312" w:hAnsi="仿宋_GB2312" w:eastAsia="仿宋_GB2312" w:cs="仿宋_GB2312"/>
                <w:b w:val="0"/>
                <w:color w:val="auto"/>
                <w:sz w:val="24"/>
                <w:szCs w:val="24"/>
                <w:highlight w:val="none"/>
                <w:lang w:eastAsia="zh-CN"/>
              </w:rPr>
              <w:t>负责县级应承担的森林草原防灭火资金的筹集、分配、监管工作；按规定为森林草原火灾扑救提供应急资金保障；完成指挥部交办的其他任务。</w:t>
            </w:r>
            <w:bookmarkEnd w:id="88"/>
          </w:p>
        </w:tc>
      </w:tr>
      <w:tr w14:paraId="0149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634" w:type="dxa"/>
            <w:vMerge w:val="continue"/>
            <w:noWrap w:val="0"/>
            <w:vAlign w:val="top"/>
          </w:tcPr>
          <w:p w14:paraId="4345BB93">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551FE7D0">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eastAsia="zh-CN"/>
              </w:rPr>
            </w:pPr>
            <w:bookmarkStart w:id="89" w:name="_Toc15473"/>
            <w:r>
              <w:rPr>
                <w:rFonts w:hint="eastAsia" w:ascii="仿宋_GB2312" w:hAnsi="仿宋_GB2312" w:eastAsia="仿宋_GB2312" w:cs="仿宋_GB2312"/>
                <w:b w:val="0"/>
                <w:bCs w:val="0"/>
                <w:color w:val="auto"/>
                <w:sz w:val="24"/>
                <w:szCs w:val="24"/>
                <w:lang w:eastAsia="zh-CN"/>
              </w:rPr>
              <w:t>县交通局</w:t>
            </w:r>
            <w:bookmarkEnd w:id="89"/>
          </w:p>
        </w:tc>
        <w:tc>
          <w:tcPr>
            <w:tcW w:w="11152" w:type="dxa"/>
            <w:noWrap w:val="0"/>
            <w:vAlign w:val="center"/>
          </w:tcPr>
          <w:p w14:paraId="23A26EF5">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90" w:name="_Toc21623"/>
            <w:r>
              <w:rPr>
                <w:rFonts w:hint="eastAsia" w:ascii="仿宋_GB2312" w:hAnsi="仿宋_GB2312" w:eastAsia="仿宋_GB2312" w:cs="仿宋_GB2312"/>
                <w:b w:val="0"/>
                <w:color w:val="auto"/>
                <w:sz w:val="24"/>
                <w:szCs w:val="24"/>
                <w:highlight w:val="none"/>
                <w:lang w:eastAsia="zh-CN"/>
              </w:rPr>
              <w:t>支持森林草原防灭火通道建设；配合做好防火宣传、火灾隐患排查治理等工作；负责组织协调运力、协调运输力量为扑火人员和物资快速运输提供支持保障；指导高速公路营运公司做好森林草原防灭火车辆公路通行保障和执行防灭火抢险救灾任务车辆免交收费公路通行费等工作；完成指挥部交办的其他任务。</w:t>
            </w:r>
            <w:bookmarkEnd w:id="90"/>
          </w:p>
        </w:tc>
      </w:tr>
      <w:tr w14:paraId="63DDA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34" w:type="dxa"/>
            <w:vMerge w:val="continue"/>
            <w:noWrap w:val="0"/>
            <w:vAlign w:val="top"/>
          </w:tcPr>
          <w:p w14:paraId="2DC50B2C">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4CE1BDA2">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eastAsia="zh-CN"/>
              </w:rPr>
            </w:pPr>
            <w:bookmarkStart w:id="91" w:name="_Toc9196"/>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水务局</w:t>
            </w:r>
            <w:bookmarkEnd w:id="91"/>
          </w:p>
        </w:tc>
        <w:tc>
          <w:tcPr>
            <w:tcW w:w="11152" w:type="dxa"/>
            <w:noWrap w:val="0"/>
            <w:vAlign w:val="center"/>
          </w:tcPr>
          <w:p w14:paraId="08B9F550">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92" w:name="_Toc23207"/>
            <w:r>
              <w:rPr>
                <w:rFonts w:hint="eastAsia" w:ascii="仿宋_GB2312" w:hAnsi="仿宋_GB2312" w:eastAsia="仿宋_GB2312" w:cs="仿宋_GB2312"/>
                <w:b w:val="0"/>
                <w:color w:val="auto"/>
                <w:sz w:val="24"/>
                <w:szCs w:val="24"/>
                <w:highlight w:val="none"/>
                <w:lang w:eastAsia="zh-CN"/>
              </w:rPr>
              <w:t>负责指导各乡（镇）提供水利设施分布，支持配合做好库区、河道等消防取水、消防水池建设等工作，完成指挥部交办的其他任务。</w:t>
            </w:r>
            <w:bookmarkEnd w:id="92"/>
          </w:p>
        </w:tc>
      </w:tr>
      <w:tr w14:paraId="35C2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34" w:type="dxa"/>
            <w:vMerge w:val="continue"/>
            <w:noWrap w:val="0"/>
            <w:vAlign w:val="top"/>
          </w:tcPr>
          <w:p w14:paraId="41CD2A43">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52ECF12F">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eastAsia="zh-CN"/>
              </w:rPr>
            </w:pPr>
            <w:bookmarkStart w:id="93" w:name="_Toc17430"/>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农业农村</w:t>
            </w:r>
            <w:r>
              <w:rPr>
                <w:rFonts w:hint="eastAsia" w:ascii="仿宋_GB2312" w:hAnsi="仿宋_GB2312" w:eastAsia="仿宋_GB2312" w:cs="仿宋_GB2312"/>
                <w:b w:val="0"/>
                <w:bCs w:val="0"/>
                <w:color w:val="auto"/>
                <w:sz w:val="24"/>
                <w:szCs w:val="24"/>
                <w:lang w:eastAsia="zh-CN"/>
              </w:rPr>
              <w:t>局</w:t>
            </w:r>
            <w:bookmarkEnd w:id="93"/>
          </w:p>
        </w:tc>
        <w:tc>
          <w:tcPr>
            <w:tcW w:w="11152" w:type="dxa"/>
            <w:noWrap w:val="0"/>
            <w:vAlign w:val="center"/>
          </w:tcPr>
          <w:p w14:paraId="5D8212AE">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94" w:name="_Toc10262"/>
            <w:r>
              <w:rPr>
                <w:rFonts w:hint="eastAsia" w:ascii="仿宋_GB2312" w:hAnsi="仿宋_GB2312" w:eastAsia="仿宋_GB2312" w:cs="仿宋_GB2312"/>
                <w:b w:val="0"/>
                <w:color w:val="auto"/>
                <w:sz w:val="24"/>
                <w:szCs w:val="24"/>
                <w:highlight w:val="none"/>
                <w:lang w:eastAsia="zh-CN"/>
              </w:rPr>
              <w:t>配合做好农村森林草原防灭火宣传教育；负责推进农作物秸秆综合利用，协调各乡（镇）对森林草原资源造成威胁的农田剩余物进行及时清理；组织指导因森林草原火灾造成牲畜受损的调查评估工作；完成指挥部交办的其他任务。</w:t>
            </w:r>
            <w:bookmarkEnd w:id="94"/>
          </w:p>
        </w:tc>
      </w:tr>
      <w:tr w14:paraId="0996C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634" w:type="dxa"/>
            <w:vMerge w:val="continue"/>
            <w:noWrap w:val="0"/>
            <w:vAlign w:val="top"/>
          </w:tcPr>
          <w:p w14:paraId="13B0741D">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0A2DF57A">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eastAsia="zh-CN"/>
              </w:rPr>
            </w:pPr>
            <w:bookmarkStart w:id="95" w:name="_Toc32668"/>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文旅</w:t>
            </w:r>
            <w:r>
              <w:rPr>
                <w:rFonts w:hint="eastAsia" w:ascii="仿宋_GB2312" w:hAnsi="仿宋_GB2312" w:eastAsia="仿宋_GB2312" w:cs="仿宋_GB2312"/>
                <w:b w:val="0"/>
                <w:bCs w:val="0"/>
                <w:color w:val="auto"/>
                <w:sz w:val="24"/>
                <w:szCs w:val="24"/>
                <w:lang w:eastAsia="zh-CN"/>
              </w:rPr>
              <w:t>局</w:t>
            </w:r>
            <w:bookmarkEnd w:id="95"/>
          </w:p>
        </w:tc>
        <w:tc>
          <w:tcPr>
            <w:tcW w:w="11152" w:type="dxa"/>
            <w:noWrap w:val="0"/>
            <w:vAlign w:val="center"/>
          </w:tcPr>
          <w:p w14:paraId="1003E8F4">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96" w:name="_Toc297"/>
            <w:r>
              <w:rPr>
                <w:rFonts w:hint="eastAsia" w:ascii="仿宋_GB2312" w:hAnsi="仿宋_GB2312" w:eastAsia="仿宋_GB2312" w:cs="仿宋_GB2312"/>
                <w:b w:val="0"/>
                <w:color w:val="auto"/>
                <w:sz w:val="24"/>
                <w:szCs w:val="24"/>
                <w:highlight w:val="none"/>
                <w:lang w:eastAsia="zh-CN"/>
              </w:rPr>
              <w:t>配合有关部门指导督促落实A级旅游景区内森林草原火灾防控措施，开展防火宣传；将森林草原防灭火安全宣传纳入导游提示游客内容；在县政府的组织下，配合有关部门做好在森林草原火灾发生地旅游团队游客的安全疏散、撤离等工作；完成指挥部交办的其他任务。负责督促指导森林草原内和林缘地带文物遗存管理、使用单位开展火灾隐患排查整治工作，完成指挥部交办的其他任务。</w:t>
            </w:r>
            <w:bookmarkEnd w:id="96"/>
          </w:p>
        </w:tc>
      </w:tr>
      <w:tr w14:paraId="240B3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634" w:type="dxa"/>
            <w:vMerge w:val="continue"/>
            <w:noWrap w:val="0"/>
            <w:vAlign w:val="top"/>
          </w:tcPr>
          <w:p w14:paraId="300B137F">
            <w:pPr>
              <w:pStyle w:val="2"/>
              <w:keepNext/>
              <w:keepLines w:val="0"/>
              <w:pageBreakBefore w:val="0"/>
              <w:widowControl/>
              <w:shd w:val="clear"/>
              <w:kinsoku/>
              <w:wordWrap/>
              <w:overflowPunct/>
              <w:topLinePunct w:val="0"/>
              <w:autoSpaceDE/>
              <w:autoSpaceDN/>
              <w:bidi w:val="0"/>
              <w:adjustRightInd/>
              <w:snapToGrid/>
              <w:spacing w:before="0" w:beforeLines="0" w:after="0" w:afterLines="0" w:line="240" w:lineRule="exact"/>
              <w:ind w:firstLine="0" w:firstLineChars="0"/>
              <w:jc w:val="center"/>
              <w:textAlignment w:val="auto"/>
              <w:rPr>
                <w:rFonts w:hint="eastAsia" w:ascii="仿宋_GB2312" w:hAnsi="仿宋_GB2312" w:eastAsia="仿宋_GB2312" w:cs="仿宋_GB2312"/>
                <w:b w:val="0"/>
                <w:bCs w:val="0"/>
                <w:color w:val="auto"/>
                <w:sz w:val="24"/>
                <w:szCs w:val="24"/>
                <w:lang w:eastAsia="zh-CN"/>
              </w:rPr>
            </w:pPr>
          </w:p>
        </w:tc>
        <w:tc>
          <w:tcPr>
            <w:tcW w:w="2265" w:type="dxa"/>
            <w:noWrap w:val="0"/>
            <w:vAlign w:val="center"/>
          </w:tcPr>
          <w:p w14:paraId="679868FE">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lang w:eastAsia="zh-CN"/>
              </w:rPr>
            </w:pPr>
            <w:bookmarkStart w:id="97" w:name="_Toc27663"/>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卫</w:t>
            </w:r>
            <w:r>
              <w:rPr>
                <w:rFonts w:hint="eastAsia" w:ascii="仿宋_GB2312" w:hAnsi="仿宋_GB2312" w:eastAsia="仿宋_GB2312" w:cs="仿宋_GB2312"/>
                <w:b w:val="0"/>
                <w:bCs w:val="0"/>
                <w:color w:val="auto"/>
                <w:sz w:val="24"/>
                <w:szCs w:val="24"/>
                <w:lang w:eastAsia="zh-CN"/>
              </w:rPr>
              <w:t>体局</w:t>
            </w:r>
            <w:bookmarkEnd w:id="97"/>
          </w:p>
        </w:tc>
        <w:tc>
          <w:tcPr>
            <w:tcW w:w="11152" w:type="dxa"/>
            <w:noWrap w:val="0"/>
            <w:vAlign w:val="center"/>
          </w:tcPr>
          <w:p w14:paraId="655B1635">
            <w:pPr>
              <w:pStyle w:val="2"/>
              <w:keepNext/>
              <w:keepLines w:val="0"/>
              <w:pageBreakBefore w:val="0"/>
              <w:widowControl/>
              <w:shd w:val="clear"/>
              <w:kinsoku/>
              <w:wordWrap/>
              <w:overflowPunct/>
              <w:topLinePunct w:val="0"/>
              <w:autoSpaceDE/>
              <w:autoSpaceDN/>
              <w:bidi w:val="0"/>
              <w:adjustRightInd/>
              <w:snapToGrid/>
              <w:spacing w:before="0" w:beforeLines="0" w:after="0" w:afterLines="0" w:line="27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98" w:name="_Toc1258"/>
            <w:r>
              <w:rPr>
                <w:rFonts w:hint="eastAsia" w:ascii="仿宋_GB2312" w:hAnsi="仿宋_GB2312" w:eastAsia="仿宋_GB2312" w:cs="仿宋_GB2312"/>
                <w:b w:val="0"/>
                <w:color w:val="auto"/>
                <w:sz w:val="24"/>
                <w:szCs w:val="24"/>
                <w:highlight w:val="none"/>
                <w:lang w:eastAsia="zh-CN"/>
              </w:rPr>
              <w:t>负责指导、督促县级医疗机构做好火灾现场医疗保障、伤员救治和卫生防疫等工作，及时组织医疗专家指导和支援医疗救助工作；做好疫情防控条件下扑救森林草原火灾增援力量通行及防疫工作；完成指挥部交办的其他任务。</w:t>
            </w:r>
            <w:bookmarkEnd w:id="98"/>
          </w:p>
        </w:tc>
      </w:tr>
    </w:tbl>
    <w:p w14:paraId="6C3E9F4B">
      <w:pPr>
        <w:pStyle w:val="2"/>
        <w:shd w:val="clear"/>
        <w:rPr>
          <w:rFonts w:hint="eastAsia"/>
          <w:color w:val="auto"/>
          <w:lang w:eastAsia="zh-CN"/>
        </w:rPr>
        <w:sectPr>
          <w:footerReference r:id="rId9" w:type="default"/>
          <w:pgSz w:w="16838" w:h="11906" w:orient="landscape"/>
          <w:pgMar w:top="1531" w:right="1797" w:bottom="1531" w:left="1797" w:header="851" w:footer="1134" w:gutter="0"/>
          <w:pgNumType w:fmt="numberInDash"/>
          <w:cols w:space="720" w:num="1"/>
          <w:rtlGutter w:val="0"/>
          <w:docGrid w:type="lines" w:linePitch="435" w:charSpace="0"/>
        </w:sectPr>
      </w:pPr>
    </w:p>
    <w:tbl>
      <w:tblPr>
        <w:tblStyle w:val="15"/>
        <w:tblW w:w="14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370"/>
        <w:gridCol w:w="11421"/>
      </w:tblGrid>
      <w:tr w14:paraId="3BEF2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gridSpan w:val="2"/>
            <w:noWrap w:val="0"/>
            <w:vAlign w:val="top"/>
          </w:tcPr>
          <w:p w14:paraId="5FFBE583">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99" w:name="_Toc29991"/>
            <w:r>
              <w:rPr>
                <w:rFonts w:hint="eastAsia" w:ascii="黑体" w:hAnsi="黑体" w:eastAsia="黑体" w:cs="黑体"/>
                <w:b w:val="0"/>
                <w:color w:val="auto"/>
                <w:sz w:val="24"/>
                <w:szCs w:val="24"/>
                <w:vertAlign w:val="baseline"/>
                <w:lang w:eastAsia="zh-CN"/>
              </w:rPr>
              <w:t>指挥机构</w:t>
            </w:r>
            <w:bookmarkEnd w:id="99"/>
          </w:p>
        </w:tc>
        <w:tc>
          <w:tcPr>
            <w:tcW w:w="11421" w:type="dxa"/>
            <w:noWrap w:val="0"/>
            <w:vAlign w:val="top"/>
          </w:tcPr>
          <w:p w14:paraId="44B884CB">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00" w:name="_Toc23988"/>
            <w:r>
              <w:rPr>
                <w:rFonts w:hint="eastAsia" w:ascii="黑体" w:hAnsi="黑体" w:eastAsia="黑体" w:cs="黑体"/>
                <w:b w:val="0"/>
                <w:color w:val="auto"/>
                <w:sz w:val="24"/>
                <w:szCs w:val="24"/>
                <w:vertAlign w:val="baseline"/>
                <w:lang w:eastAsia="zh-CN"/>
              </w:rPr>
              <w:t>职</w:t>
            </w:r>
            <w:r>
              <w:rPr>
                <w:rFonts w:hint="eastAsia" w:ascii="黑体" w:hAnsi="黑体" w:eastAsia="黑体" w:cs="黑体"/>
                <w:b w:val="0"/>
                <w:color w:val="auto"/>
                <w:sz w:val="24"/>
                <w:szCs w:val="24"/>
                <w:vertAlign w:val="baseline"/>
                <w:lang w:val="en-US" w:eastAsia="zh-CN"/>
              </w:rPr>
              <w:t xml:space="preserve">      </w:t>
            </w:r>
            <w:r>
              <w:rPr>
                <w:rFonts w:hint="eastAsia" w:ascii="黑体" w:hAnsi="黑体" w:eastAsia="黑体" w:cs="黑体"/>
                <w:b w:val="0"/>
                <w:color w:val="auto"/>
                <w:sz w:val="24"/>
                <w:szCs w:val="24"/>
                <w:vertAlign w:val="baseline"/>
                <w:lang w:eastAsia="zh-CN"/>
              </w:rPr>
              <w:t>责</w:t>
            </w:r>
            <w:bookmarkEnd w:id="100"/>
          </w:p>
        </w:tc>
      </w:tr>
      <w:tr w14:paraId="6D50B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573" w:type="dxa"/>
            <w:vMerge w:val="restart"/>
            <w:noWrap w:val="0"/>
            <w:vAlign w:val="center"/>
          </w:tcPr>
          <w:p w14:paraId="48396DA7">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101" w:name="_Toc31538"/>
            <w:r>
              <w:rPr>
                <w:rFonts w:hint="eastAsia" w:ascii="仿宋_GB2312" w:hAnsi="仿宋_GB2312" w:eastAsia="仿宋_GB2312" w:cs="仿宋_GB2312"/>
                <w:b w:val="0"/>
                <w:bCs w:val="0"/>
                <w:color w:val="auto"/>
                <w:sz w:val="24"/>
                <w:szCs w:val="24"/>
                <w:vertAlign w:val="baseline"/>
                <w:lang w:eastAsia="zh-CN"/>
              </w:rPr>
              <w:t>成</w:t>
            </w:r>
            <w:bookmarkEnd w:id="101"/>
          </w:p>
          <w:p w14:paraId="5E8BC227">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102" w:name="_Toc21626"/>
            <w:r>
              <w:rPr>
                <w:rFonts w:hint="eastAsia" w:ascii="仿宋_GB2312" w:hAnsi="仿宋_GB2312" w:eastAsia="仿宋_GB2312" w:cs="仿宋_GB2312"/>
                <w:b w:val="0"/>
                <w:bCs w:val="0"/>
                <w:color w:val="auto"/>
                <w:sz w:val="24"/>
                <w:szCs w:val="24"/>
                <w:vertAlign w:val="baseline"/>
                <w:lang w:eastAsia="zh-CN"/>
              </w:rPr>
              <w:t>员</w:t>
            </w:r>
            <w:bookmarkEnd w:id="102"/>
          </w:p>
          <w:p w14:paraId="23A9C0E4">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sz w:val="24"/>
                <w:szCs w:val="24"/>
                <w:vertAlign w:val="baseline"/>
                <w:lang w:eastAsia="zh-CN"/>
              </w:rPr>
            </w:pPr>
            <w:bookmarkStart w:id="103" w:name="_Toc19910"/>
            <w:r>
              <w:rPr>
                <w:rFonts w:hint="eastAsia" w:ascii="仿宋_GB2312" w:hAnsi="仿宋_GB2312" w:eastAsia="仿宋_GB2312" w:cs="仿宋_GB2312"/>
                <w:b w:val="0"/>
                <w:bCs w:val="0"/>
                <w:color w:val="auto"/>
                <w:sz w:val="24"/>
                <w:szCs w:val="24"/>
                <w:vertAlign w:val="baseline"/>
                <w:lang w:eastAsia="zh-CN"/>
              </w:rPr>
              <w:t>单</w:t>
            </w:r>
            <w:bookmarkEnd w:id="103"/>
          </w:p>
          <w:p w14:paraId="0254D267">
            <w:pPr>
              <w:pStyle w:val="2"/>
              <w:keepLines w:val="0"/>
              <w:pageBreakBefore w:val="0"/>
              <w:widowControl/>
              <w:shd w:val="clea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4"/>
                <w:szCs w:val="24"/>
                <w:vertAlign w:val="baseline"/>
                <w:lang w:eastAsia="zh-CN"/>
              </w:rPr>
            </w:pPr>
            <w:bookmarkStart w:id="104" w:name="_Toc17190"/>
            <w:r>
              <w:rPr>
                <w:rFonts w:hint="eastAsia" w:ascii="仿宋_GB2312" w:hAnsi="仿宋_GB2312" w:eastAsia="仿宋_GB2312" w:cs="仿宋_GB2312"/>
                <w:b w:val="0"/>
                <w:bCs w:val="0"/>
                <w:color w:val="auto"/>
                <w:sz w:val="24"/>
                <w:szCs w:val="24"/>
                <w:vertAlign w:val="baseline"/>
                <w:lang w:eastAsia="zh-CN"/>
              </w:rPr>
              <w:t>位</w:t>
            </w:r>
            <w:bookmarkEnd w:id="104"/>
          </w:p>
        </w:tc>
        <w:tc>
          <w:tcPr>
            <w:tcW w:w="2370" w:type="dxa"/>
            <w:noWrap w:val="0"/>
            <w:vAlign w:val="center"/>
          </w:tcPr>
          <w:p w14:paraId="66F1755F">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kern w:val="2"/>
                <w:sz w:val="24"/>
                <w:szCs w:val="24"/>
                <w:lang w:val="en-US" w:eastAsia="zh-CN" w:bidi="ar-SA"/>
              </w:rPr>
            </w:pPr>
            <w:bookmarkStart w:id="105" w:name="_Toc11566"/>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能源局</w:t>
            </w:r>
            <w:bookmarkEnd w:id="105"/>
          </w:p>
        </w:tc>
        <w:tc>
          <w:tcPr>
            <w:tcW w:w="11421" w:type="dxa"/>
            <w:noWrap w:val="0"/>
            <w:vAlign w:val="center"/>
          </w:tcPr>
          <w:p w14:paraId="03E9CBA0">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106" w:name="_Toc1743"/>
            <w:r>
              <w:rPr>
                <w:rFonts w:hint="eastAsia" w:ascii="仿宋_GB2312" w:hAnsi="仿宋_GB2312" w:eastAsia="仿宋_GB2312" w:cs="仿宋_GB2312"/>
                <w:b w:val="0"/>
                <w:color w:val="auto"/>
                <w:sz w:val="24"/>
                <w:szCs w:val="24"/>
                <w:highlight w:val="none"/>
                <w:lang w:eastAsia="zh-CN"/>
              </w:rPr>
              <w:t>负责对森林草原及林缘地带的风电、光伏等电力企业隐患排查的监督指导工作；负责穿越森林、草原、林地及其边缘的输电线路火灾隐患的监督管理，并督促电力企业对规模以上企业电力用户输电线路火灾隐患的技术指导；依法参与因输配电设施隐患引发的森林草原火灾调查评估工作；完成指挥部交办的其他任务。</w:t>
            </w:r>
            <w:bookmarkEnd w:id="106"/>
          </w:p>
        </w:tc>
      </w:tr>
      <w:tr w14:paraId="0C8D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573" w:type="dxa"/>
            <w:vMerge w:val="continue"/>
            <w:noWrap w:val="0"/>
            <w:vAlign w:val="top"/>
          </w:tcPr>
          <w:p w14:paraId="1D3502FB">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4"/>
                <w:szCs w:val="24"/>
                <w:vertAlign w:val="baseline"/>
                <w:lang w:eastAsia="zh-CN"/>
              </w:rPr>
            </w:pPr>
          </w:p>
        </w:tc>
        <w:tc>
          <w:tcPr>
            <w:tcW w:w="2370" w:type="dxa"/>
            <w:noWrap w:val="0"/>
            <w:vAlign w:val="center"/>
          </w:tcPr>
          <w:p w14:paraId="3A244314">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kern w:val="2"/>
                <w:sz w:val="24"/>
                <w:szCs w:val="24"/>
                <w:lang w:val="en-US" w:eastAsia="zh-CN" w:bidi="ar-SA"/>
              </w:rPr>
            </w:pPr>
            <w:bookmarkStart w:id="107" w:name="_Toc4147"/>
            <w:r>
              <w:rPr>
                <w:rFonts w:hint="eastAsia" w:ascii="仿宋_GB2312" w:hAnsi="仿宋_GB2312" w:eastAsia="仿宋_GB2312" w:cs="仿宋_GB2312"/>
                <w:b w:val="0"/>
                <w:bCs w:val="0"/>
                <w:color w:val="auto"/>
                <w:sz w:val="24"/>
                <w:szCs w:val="24"/>
                <w:lang w:eastAsia="zh-CN"/>
              </w:rPr>
              <w:t>县</w:t>
            </w:r>
            <w:r>
              <w:rPr>
                <w:rFonts w:hint="eastAsia" w:ascii="仿宋_GB2312" w:hAnsi="仿宋_GB2312" w:eastAsia="仿宋_GB2312" w:cs="仿宋_GB2312"/>
                <w:b w:val="0"/>
                <w:bCs w:val="0"/>
                <w:color w:val="auto"/>
                <w:sz w:val="24"/>
                <w:szCs w:val="24"/>
              </w:rPr>
              <w:t>气象局</w:t>
            </w:r>
            <w:bookmarkEnd w:id="107"/>
          </w:p>
        </w:tc>
        <w:tc>
          <w:tcPr>
            <w:tcW w:w="11421" w:type="dxa"/>
            <w:noWrap w:val="0"/>
            <w:vAlign w:val="center"/>
          </w:tcPr>
          <w:p w14:paraId="3249D43E">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val="en-US" w:eastAsia="zh-CN"/>
              </w:rPr>
            </w:pPr>
            <w:bookmarkStart w:id="108" w:name="_Toc22756"/>
            <w:r>
              <w:rPr>
                <w:rFonts w:hint="eastAsia" w:ascii="仿宋_GB2312" w:hAnsi="仿宋_GB2312" w:eastAsia="仿宋_GB2312" w:cs="仿宋_GB2312"/>
                <w:b w:val="0"/>
                <w:color w:val="auto"/>
                <w:sz w:val="24"/>
                <w:szCs w:val="24"/>
                <w:highlight w:val="none"/>
                <w:lang w:eastAsia="zh-CN"/>
              </w:rPr>
              <w:t>负责监测和分析天气气候形势，提供气象监测产品，发布未来24小时森林草原火险气象等级预报并根据需求提供火场气象服务；根据天气条件适时组织、指导开展森林草原防灭火人工影响天气作业；参与利用遥感手段进行森林草原火灾监测及过火面积评估，提供卫星遥感监测评估产品；完成指挥部交办的其他任务。</w:t>
            </w:r>
            <w:bookmarkEnd w:id="108"/>
          </w:p>
        </w:tc>
      </w:tr>
      <w:tr w14:paraId="1388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573" w:type="dxa"/>
            <w:vMerge w:val="continue"/>
            <w:noWrap w:val="0"/>
            <w:vAlign w:val="top"/>
          </w:tcPr>
          <w:p w14:paraId="26F28255">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4"/>
                <w:szCs w:val="24"/>
                <w:vertAlign w:val="baseline"/>
                <w:lang w:eastAsia="zh-CN"/>
              </w:rPr>
            </w:pPr>
          </w:p>
        </w:tc>
        <w:tc>
          <w:tcPr>
            <w:tcW w:w="2370" w:type="dxa"/>
            <w:noWrap w:val="0"/>
            <w:vAlign w:val="center"/>
          </w:tcPr>
          <w:p w14:paraId="34187334">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pPr>
          </w:p>
          <w:p w14:paraId="3E210C4A">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pPr>
            <w:bookmarkStart w:id="109" w:name="_Toc6441"/>
            <w:r>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t>浑源武装部</w:t>
            </w:r>
            <w:bookmarkEnd w:id="109"/>
          </w:p>
          <w:p w14:paraId="40750D11">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000000" w:themeColor="text1"/>
                <w:sz w:val="24"/>
                <w:szCs w:val="24"/>
                <w:lang w:eastAsia="zh-CN"/>
                <w14:textFill>
                  <w14:solidFill>
                    <w14:schemeClr w14:val="tx1"/>
                  </w14:solidFill>
                </w14:textFill>
              </w:rPr>
            </w:pPr>
          </w:p>
        </w:tc>
        <w:tc>
          <w:tcPr>
            <w:tcW w:w="11421" w:type="dxa"/>
            <w:noWrap w:val="0"/>
            <w:vAlign w:val="center"/>
          </w:tcPr>
          <w:p w14:paraId="71630958">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000000" w:themeColor="text1"/>
                <w:sz w:val="24"/>
                <w:szCs w:val="24"/>
                <w:highlight w:val="none"/>
                <w:lang w:eastAsia="zh-CN"/>
                <w14:textFill>
                  <w14:solidFill>
                    <w14:schemeClr w14:val="tx1"/>
                  </w14:solidFill>
                </w14:textFill>
              </w:rPr>
            </w:pPr>
            <w:bookmarkStart w:id="110" w:name="_Toc28290"/>
            <w:r>
              <w:rPr>
                <w:rFonts w:hint="eastAsia" w:ascii="仿宋_GB2312" w:hAnsi="仿宋_GB2312" w:eastAsia="仿宋_GB2312" w:cs="仿宋_GB2312"/>
                <w:b w:val="0"/>
                <w:color w:val="000000" w:themeColor="text1"/>
                <w:sz w:val="24"/>
                <w:szCs w:val="24"/>
                <w:highlight w:val="none"/>
                <w:lang w:eastAsia="zh-CN"/>
                <w14:textFill>
                  <w14:solidFill>
                    <w14:schemeClr w14:val="tx1"/>
                  </w14:solidFill>
                </w14:textFill>
              </w:rPr>
              <w:t>负责协调驻浑部队，组织所属民兵开展扑火技能训练和参与处置森林草原火灾；协调办理兵力调动及使用军用航空器相关事宜，协调做好应急救援航空器飞行管制和使用军用机场时的地面勤务保障工作；申请和协调入浑任务部队遂行森林草原火灾扑救任务；完成指挥部交办的其他任务。</w:t>
            </w:r>
            <w:bookmarkEnd w:id="110"/>
          </w:p>
        </w:tc>
      </w:tr>
      <w:tr w14:paraId="10D97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73" w:type="dxa"/>
            <w:vMerge w:val="continue"/>
            <w:noWrap w:val="0"/>
            <w:vAlign w:val="top"/>
          </w:tcPr>
          <w:p w14:paraId="07132B34">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4"/>
                <w:szCs w:val="24"/>
                <w:vertAlign w:val="baseline"/>
                <w:lang w:eastAsia="zh-CN"/>
              </w:rPr>
            </w:pPr>
          </w:p>
        </w:tc>
        <w:tc>
          <w:tcPr>
            <w:tcW w:w="2370" w:type="dxa"/>
            <w:noWrap w:val="0"/>
            <w:vAlign w:val="center"/>
          </w:tcPr>
          <w:p w14:paraId="1DB66E6A">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000000" w:themeColor="text1"/>
                <w:sz w:val="24"/>
                <w:szCs w:val="24"/>
                <w14:textFill>
                  <w14:solidFill>
                    <w14:schemeClr w14:val="tx1"/>
                  </w14:solidFill>
                </w14:textFill>
              </w:rPr>
            </w:pPr>
            <w:bookmarkStart w:id="111" w:name="_Toc15466"/>
            <w:r>
              <w:rPr>
                <w:rFonts w:hint="eastAsia" w:ascii="仿宋_GB2312" w:hAnsi="仿宋_GB2312" w:eastAsia="仿宋_GB2312" w:cs="仿宋_GB2312"/>
                <w:b w:val="0"/>
                <w:color w:val="000000" w:themeColor="text1"/>
                <w:sz w:val="24"/>
                <w:szCs w:val="24"/>
                <w:highlight w:val="none"/>
                <w:lang w:eastAsia="zh-CN"/>
                <w14:textFill>
                  <w14:solidFill>
                    <w14:schemeClr w14:val="tx1"/>
                  </w14:solidFill>
                </w14:textFill>
              </w:rPr>
              <w:t>武警浑源中队</w:t>
            </w:r>
            <w:bookmarkEnd w:id="111"/>
          </w:p>
        </w:tc>
        <w:tc>
          <w:tcPr>
            <w:tcW w:w="11421" w:type="dxa"/>
            <w:noWrap w:val="0"/>
            <w:vAlign w:val="center"/>
          </w:tcPr>
          <w:p w14:paraId="2E37DF39">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000000" w:themeColor="text1"/>
                <w:sz w:val="24"/>
                <w:szCs w:val="24"/>
                <w:highlight w:val="none"/>
                <w:lang w:eastAsia="zh-CN"/>
                <w14:textFill>
                  <w14:solidFill>
                    <w14:schemeClr w14:val="tx1"/>
                  </w14:solidFill>
                </w14:textFill>
              </w:rPr>
            </w:pPr>
            <w:bookmarkStart w:id="112" w:name="_Toc30598"/>
            <w:r>
              <w:rPr>
                <w:rFonts w:hint="eastAsia" w:ascii="仿宋_GB2312" w:hAnsi="仿宋_GB2312" w:eastAsia="仿宋_GB2312" w:cs="仿宋_GB2312"/>
                <w:b w:val="0"/>
                <w:color w:val="000000" w:themeColor="text1"/>
                <w:sz w:val="24"/>
                <w:szCs w:val="24"/>
                <w:highlight w:val="none"/>
                <w:lang w:eastAsia="zh-CN"/>
                <w14:textFill>
                  <w14:solidFill>
                    <w14:schemeClr w14:val="tx1"/>
                  </w14:solidFill>
                </w14:textFill>
              </w:rPr>
              <w:t>组织指导武装警察部队开展扑火技能训练，组织指挥遂行森林草原火灾处置救援任务的武装警察部队行动，完成指挥部交办的其他任务。</w:t>
            </w:r>
            <w:bookmarkEnd w:id="112"/>
          </w:p>
        </w:tc>
      </w:tr>
      <w:tr w14:paraId="52505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573" w:type="dxa"/>
            <w:vMerge w:val="continue"/>
            <w:noWrap w:val="0"/>
            <w:vAlign w:val="top"/>
          </w:tcPr>
          <w:p w14:paraId="4D3AB8AF">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4"/>
                <w:szCs w:val="24"/>
                <w:vertAlign w:val="baseline"/>
                <w:lang w:eastAsia="zh-CN"/>
              </w:rPr>
            </w:pPr>
          </w:p>
        </w:tc>
        <w:tc>
          <w:tcPr>
            <w:tcW w:w="2370" w:type="dxa"/>
            <w:noWrap w:val="0"/>
            <w:vAlign w:val="center"/>
          </w:tcPr>
          <w:p w14:paraId="31A49E0F">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rPr>
            </w:pPr>
            <w:bookmarkStart w:id="113" w:name="_Toc27559"/>
            <w:r>
              <w:rPr>
                <w:rFonts w:hint="eastAsia" w:ascii="仿宋_GB2312" w:hAnsi="仿宋_GB2312" w:eastAsia="仿宋_GB2312" w:cs="仿宋_GB2312"/>
                <w:b w:val="0"/>
                <w:color w:val="auto"/>
                <w:sz w:val="24"/>
                <w:szCs w:val="24"/>
                <w:highlight w:val="none"/>
                <w:lang w:eastAsia="zh-CN"/>
              </w:rPr>
              <w:t>县消防救援大队</w:t>
            </w:r>
            <w:bookmarkEnd w:id="113"/>
          </w:p>
        </w:tc>
        <w:tc>
          <w:tcPr>
            <w:tcW w:w="11421" w:type="dxa"/>
            <w:noWrap w:val="0"/>
            <w:vAlign w:val="center"/>
          </w:tcPr>
          <w:p w14:paraId="13F6DBC5">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114" w:name="_Toc8985"/>
            <w:r>
              <w:rPr>
                <w:rFonts w:hint="eastAsia" w:ascii="仿宋_GB2312" w:hAnsi="仿宋_GB2312" w:eastAsia="仿宋_GB2312" w:cs="仿宋_GB2312"/>
                <w:b w:val="0"/>
                <w:color w:val="auto"/>
                <w:sz w:val="24"/>
                <w:szCs w:val="24"/>
                <w:highlight w:val="none"/>
                <w:lang w:eastAsia="zh-CN"/>
              </w:rPr>
              <w:t>根据指挥部要求，遂行森林草原火灾涉及重要目标消防灭火、火场供水等应急处置任务，完成指挥部交办的其他任务。</w:t>
            </w:r>
            <w:bookmarkEnd w:id="114"/>
          </w:p>
        </w:tc>
      </w:tr>
      <w:tr w14:paraId="03F09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573" w:type="dxa"/>
            <w:vMerge w:val="continue"/>
            <w:noWrap w:val="0"/>
            <w:vAlign w:val="top"/>
          </w:tcPr>
          <w:p w14:paraId="00F2173A">
            <w:pPr>
              <w:pStyle w:val="2"/>
              <w:keepLines w:val="0"/>
              <w:pageBreakBefore w:val="0"/>
              <w:widowControl/>
              <w:shd w:val="clea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4"/>
                <w:szCs w:val="24"/>
                <w:vertAlign w:val="baseline"/>
                <w:lang w:eastAsia="zh-CN"/>
              </w:rPr>
            </w:pPr>
          </w:p>
        </w:tc>
        <w:tc>
          <w:tcPr>
            <w:tcW w:w="2370" w:type="dxa"/>
            <w:noWrap w:val="0"/>
            <w:vAlign w:val="center"/>
          </w:tcPr>
          <w:p w14:paraId="5970FF89">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textAlignment w:val="auto"/>
              <w:outlineLvl w:val="0"/>
              <w:rPr>
                <w:rFonts w:hint="eastAsia" w:ascii="仿宋_GB2312" w:hAnsi="仿宋_GB2312" w:eastAsia="仿宋_GB2312" w:cs="仿宋_GB2312"/>
                <w:b w:val="0"/>
                <w:bCs w:val="0"/>
                <w:color w:val="auto"/>
                <w:sz w:val="24"/>
                <w:szCs w:val="24"/>
              </w:rPr>
            </w:pPr>
            <w:bookmarkStart w:id="115" w:name="_Toc29873"/>
            <w:r>
              <w:rPr>
                <w:rFonts w:hint="eastAsia" w:ascii="仿宋_GB2312" w:hAnsi="仿宋_GB2312" w:eastAsia="仿宋_GB2312" w:cs="仿宋_GB2312"/>
                <w:b w:val="0"/>
                <w:bCs w:val="0"/>
                <w:color w:val="auto"/>
                <w:sz w:val="24"/>
                <w:szCs w:val="24"/>
              </w:rPr>
              <w:t>国网</w:t>
            </w:r>
            <w:r>
              <w:rPr>
                <w:rFonts w:hint="eastAsia" w:ascii="仿宋_GB2312" w:hAnsi="仿宋_GB2312" w:eastAsia="仿宋_GB2312" w:cs="仿宋_GB2312"/>
                <w:b w:val="0"/>
                <w:bCs w:val="0"/>
                <w:color w:val="auto"/>
                <w:sz w:val="24"/>
                <w:szCs w:val="24"/>
                <w:lang w:eastAsia="zh-CN"/>
              </w:rPr>
              <w:t>浑源</w:t>
            </w:r>
            <w:r>
              <w:rPr>
                <w:rFonts w:hint="eastAsia" w:ascii="仿宋_GB2312" w:hAnsi="仿宋_GB2312" w:eastAsia="仿宋_GB2312" w:cs="仿宋_GB2312"/>
                <w:b w:val="0"/>
                <w:bCs w:val="0"/>
                <w:color w:val="auto"/>
                <w:sz w:val="24"/>
                <w:szCs w:val="24"/>
              </w:rPr>
              <w:t>供电公司</w:t>
            </w:r>
            <w:bookmarkEnd w:id="115"/>
          </w:p>
        </w:tc>
        <w:tc>
          <w:tcPr>
            <w:tcW w:w="11421" w:type="dxa"/>
            <w:noWrap w:val="0"/>
            <w:vAlign w:val="center"/>
          </w:tcPr>
          <w:p w14:paraId="63F280FA">
            <w:pPr>
              <w:pStyle w:val="2"/>
              <w:keepNext/>
              <w:keepLines w:val="0"/>
              <w:pageBreakBefore w:val="0"/>
              <w:widowControl/>
              <w:shd w:val="clear"/>
              <w:kinsoku/>
              <w:wordWrap/>
              <w:overflowPunct/>
              <w:topLinePunct w:val="0"/>
              <w:autoSpaceDE/>
              <w:autoSpaceDN/>
              <w:bidi w:val="0"/>
              <w:adjustRightInd/>
              <w:snapToGrid/>
              <w:spacing w:before="0" w:beforeLines="0" w:after="0" w:afterLines="0" w:line="280" w:lineRule="exact"/>
              <w:ind w:left="0" w:leftChars="0" w:right="0" w:rightChars="0" w:firstLine="480" w:firstLineChars="200"/>
              <w:jc w:val="both"/>
              <w:textAlignment w:val="auto"/>
              <w:outlineLvl w:val="0"/>
              <w:rPr>
                <w:rFonts w:hint="eastAsia" w:ascii="仿宋_GB2312" w:hAnsi="仿宋_GB2312" w:eastAsia="仿宋_GB2312" w:cs="仿宋_GB2312"/>
                <w:b w:val="0"/>
                <w:color w:val="auto"/>
                <w:sz w:val="24"/>
                <w:szCs w:val="24"/>
                <w:highlight w:val="none"/>
                <w:lang w:eastAsia="zh-CN"/>
              </w:rPr>
            </w:pPr>
            <w:bookmarkStart w:id="116" w:name="_Toc15824"/>
            <w:r>
              <w:rPr>
                <w:rFonts w:hint="eastAsia" w:ascii="仿宋_GB2312" w:hAnsi="仿宋_GB2312" w:eastAsia="仿宋_GB2312" w:cs="仿宋_GB2312"/>
                <w:b w:val="0"/>
                <w:color w:val="auto"/>
                <w:sz w:val="24"/>
                <w:szCs w:val="24"/>
                <w:highlight w:val="none"/>
                <w:lang w:eastAsia="zh-CN"/>
              </w:rPr>
              <w:t>负责森林草原产权范围内输配电设施森林草原火灾隐患的排查整治工作，支持做好供电区域内森林草原防灭火基础设施的电力保障工作，做好火场视频、指挥调度、扑火设施等电力供应保障，完成指挥部交办的其他任务。</w:t>
            </w:r>
            <w:bookmarkEnd w:id="116"/>
          </w:p>
        </w:tc>
      </w:tr>
    </w:tbl>
    <w:p w14:paraId="203DF010">
      <w:pPr>
        <w:shd w:val="clear"/>
        <w:rPr>
          <w:rFonts w:hint="eastAsia"/>
          <w:color w:val="auto"/>
          <w:lang w:eastAsia="zh-CN"/>
        </w:rPr>
        <w:sectPr>
          <w:footerReference r:id="rId10" w:type="default"/>
          <w:pgSz w:w="16838" w:h="11906" w:orient="landscape"/>
          <w:pgMar w:top="1531" w:right="1797" w:bottom="1531" w:left="1797" w:header="851" w:footer="1134" w:gutter="0"/>
          <w:pgNumType w:fmt="numberInDash"/>
          <w:cols w:space="720" w:num="1"/>
          <w:rtlGutter w:val="0"/>
          <w:docGrid w:type="lines" w:linePitch="435" w:charSpace="0"/>
        </w:sectPr>
      </w:pPr>
    </w:p>
    <w:p w14:paraId="116E5711">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both"/>
        <w:textAlignment w:val="auto"/>
        <w:outlineLvl w:val="9"/>
        <w:rPr>
          <w:rFonts w:hint="eastAsia" w:ascii="黑体" w:hAnsi="黑体" w:eastAsia="黑体" w:cs="黑体"/>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14:paraId="49475B01">
      <w:pPr>
        <w:keepNext w:val="0"/>
        <w:keepLines w:val="0"/>
        <w:pageBreakBefore w:val="0"/>
        <w:widowControl w:val="0"/>
        <w:shd w:val="clear"/>
        <w:kinsoku/>
        <w:wordWrap/>
        <w:overflowPunct/>
        <w:topLinePunct w:val="0"/>
        <w:autoSpaceDE/>
        <w:autoSpaceDN/>
        <w:bidi w:val="0"/>
        <w:adjustRightInd w:val="0"/>
        <w:snapToGrid w:val="0"/>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县森林草原火灾前线指挥部工作组职责</w:t>
      </w:r>
    </w:p>
    <w:tbl>
      <w:tblPr>
        <w:tblStyle w:val="15"/>
        <w:tblW w:w="14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97"/>
        <w:gridCol w:w="1623"/>
        <w:gridCol w:w="18"/>
        <w:gridCol w:w="3695"/>
        <w:gridCol w:w="37"/>
        <w:gridCol w:w="7418"/>
        <w:gridCol w:w="258"/>
      </w:tblGrid>
      <w:tr w14:paraId="5D24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8" w:type="dxa"/>
          <w:trHeight w:val="838" w:hRule="atLeast"/>
        </w:trPr>
        <w:tc>
          <w:tcPr>
            <w:tcW w:w="1471" w:type="dxa"/>
            <w:noWrap w:val="0"/>
            <w:vAlign w:val="top"/>
          </w:tcPr>
          <w:p w14:paraId="2DF52632">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黑体" w:cs="黑体"/>
                <w:b w:val="0"/>
                <w:color w:val="auto"/>
                <w:sz w:val="24"/>
                <w:szCs w:val="24"/>
                <w:vertAlign w:val="baseline"/>
                <w:lang w:eastAsia="zh-CN"/>
              </w:rPr>
            </w:pPr>
            <w:bookmarkStart w:id="117" w:name="_Toc30638"/>
            <w:r>
              <w:rPr>
                <w:rFonts w:hint="eastAsia" w:ascii="黑体" w:hAnsi="黑体" w:eastAsia="黑体" w:cs="黑体"/>
                <w:b w:val="0"/>
                <w:color w:val="auto"/>
                <w:sz w:val="24"/>
                <w:szCs w:val="24"/>
                <w:vertAlign w:val="baseline"/>
                <w:lang w:eastAsia="zh-CN"/>
              </w:rPr>
              <w:t>工作组</w:t>
            </w:r>
            <w:bookmarkEnd w:id="117"/>
          </w:p>
        </w:tc>
        <w:tc>
          <w:tcPr>
            <w:tcW w:w="1720" w:type="dxa"/>
            <w:gridSpan w:val="2"/>
            <w:noWrap w:val="0"/>
            <w:vAlign w:val="top"/>
          </w:tcPr>
          <w:p w14:paraId="621990CC">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仿宋_GB2312" w:cs="黑体"/>
                <w:b w:val="0"/>
                <w:color w:val="auto"/>
                <w:sz w:val="24"/>
                <w:szCs w:val="24"/>
                <w:vertAlign w:val="baseline"/>
                <w:lang w:eastAsia="zh-CN"/>
              </w:rPr>
            </w:pPr>
            <w:bookmarkStart w:id="118" w:name="_Toc23956"/>
            <w:r>
              <w:rPr>
                <w:rFonts w:hint="eastAsia" w:ascii="黑体" w:hAnsi="黑体" w:eastAsia="黑体" w:cs="黑体"/>
                <w:b w:val="0"/>
                <w:color w:val="auto"/>
                <w:sz w:val="24"/>
                <w:szCs w:val="24"/>
                <w:vertAlign w:val="baseline"/>
                <w:lang w:eastAsia="zh-CN"/>
              </w:rPr>
              <w:t>牵头单位</w:t>
            </w:r>
            <w:bookmarkEnd w:id="118"/>
          </w:p>
        </w:tc>
        <w:tc>
          <w:tcPr>
            <w:tcW w:w="3750" w:type="dxa"/>
            <w:gridSpan w:val="3"/>
            <w:noWrap w:val="0"/>
            <w:vAlign w:val="top"/>
          </w:tcPr>
          <w:p w14:paraId="55528C74">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黑体" w:cs="黑体"/>
                <w:b w:val="0"/>
                <w:color w:val="auto"/>
                <w:sz w:val="24"/>
                <w:szCs w:val="24"/>
                <w:vertAlign w:val="baseline"/>
                <w:lang w:eastAsia="zh-CN"/>
              </w:rPr>
            </w:pPr>
            <w:bookmarkStart w:id="119" w:name="_Toc14294"/>
            <w:r>
              <w:rPr>
                <w:rFonts w:hint="eastAsia" w:ascii="黑体" w:hAnsi="黑体" w:eastAsia="黑体" w:cs="黑体"/>
                <w:b w:val="0"/>
                <w:color w:val="auto"/>
                <w:sz w:val="24"/>
                <w:szCs w:val="24"/>
                <w:vertAlign w:val="baseline"/>
                <w:lang w:eastAsia="zh-CN"/>
              </w:rPr>
              <w:t>组成单位</w:t>
            </w:r>
            <w:bookmarkEnd w:id="119"/>
          </w:p>
        </w:tc>
        <w:tc>
          <w:tcPr>
            <w:tcW w:w="7418" w:type="dxa"/>
            <w:noWrap w:val="0"/>
            <w:vAlign w:val="top"/>
          </w:tcPr>
          <w:p w14:paraId="041E304E">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黑体" w:cs="黑体"/>
                <w:b w:val="0"/>
                <w:color w:val="auto"/>
                <w:sz w:val="24"/>
                <w:szCs w:val="24"/>
                <w:vertAlign w:val="baseline"/>
                <w:lang w:eastAsia="zh-CN"/>
              </w:rPr>
            </w:pPr>
            <w:bookmarkStart w:id="120" w:name="_Toc29156"/>
            <w:r>
              <w:rPr>
                <w:rFonts w:hint="eastAsia" w:ascii="黑体" w:hAnsi="黑体" w:eastAsia="黑体" w:cs="黑体"/>
                <w:b w:val="0"/>
                <w:color w:val="auto"/>
                <w:sz w:val="24"/>
                <w:szCs w:val="24"/>
                <w:vertAlign w:val="baseline"/>
                <w:lang w:eastAsia="zh-CN"/>
              </w:rPr>
              <w:t>主要职责</w:t>
            </w:r>
            <w:bookmarkEnd w:id="120"/>
          </w:p>
        </w:tc>
      </w:tr>
      <w:tr w14:paraId="65B32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8" w:type="dxa"/>
          <w:trHeight w:val="2064" w:hRule="atLeast"/>
        </w:trPr>
        <w:tc>
          <w:tcPr>
            <w:tcW w:w="1471" w:type="dxa"/>
            <w:noWrap w:val="0"/>
            <w:vAlign w:val="center"/>
          </w:tcPr>
          <w:p w14:paraId="5889DA02">
            <w:pPr>
              <w:pStyle w:val="2"/>
              <w:keepLines w:val="0"/>
              <w:pageBreakBefore w:val="0"/>
              <w:widowControl/>
              <w:shd w:val="clear"/>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rPr>
                <w:rFonts w:hint="eastAsia"/>
                <w:b w:val="0"/>
                <w:bCs w:val="0"/>
                <w:color w:val="auto"/>
                <w:sz w:val="24"/>
                <w:szCs w:val="24"/>
                <w:vertAlign w:val="baseline"/>
                <w:lang w:eastAsia="zh-CN"/>
              </w:rPr>
            </w:pPr>
            <w:bookmarkStart w:id="121" w:name="_Toc25384"/>
            <w:r>
              <w:rPr>
                <w:rFonts w:hint="eastAsia" w:ascii="仿宋_GB2312" w:hAnsi="仿宋_GB2312" w:eastAsia="仿宋_GB2312" w:cs="仿宋_GB2312"/>
                <w:b w:val="0"/>
                <w:bCs w:val="0"/>
                <w:color w:val="auto"/>
                <w:sz w:val="24"/>
                <w:szCs w:val="24"/>
              </w:rPr>
              <w:t>综合协调组</w:t>
            </w:r>
            <w:bookmarkEnd w:id="121"/>
          </w:p>
        </w:tc>
        <w:tc>
          <w:tcPr>
            <w:tcW w:w="1720" w:type="dxa"/>
            <w:gridSpan w:val="2"/>
            <w:noWrap w:val="0"/>
            <w:vAlign w:val="center"/>
          </w:tcPr>
          <w:p w14:paraId="22AB805D">
            <w:pPr>
              <w:keepNext w:val="0"/>
              <w:keepLines w:val="0"/>
              <w:pageBreakBefore w:val="0"/>
              <w:shd w:val="clear"/>
              <w:kinsoku/>
              <w:wordWrap/>
              <w:overflowPunct/>
              <w:topLinePunct w:val="0"/>
              <w:autoSpaceDE/>
              <w:autoSpaceDN/>
              <w:bidi w:val="0"/>
              <w:adjustRightInd/>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森防办</w:t>
            </w:r>
          </w:p>
        </w:tc>
        <w:tc>
          <w:tcPr>
            <w:tcW w:w="3750" w:type="dxa"/>
            <w:gridSpan w:val="3"/>
            <w:noWrap w:val="0"/>
            <w:vAlign w:val="center"/>
          </w:tcPr>
          <w:p w14:paraId="4F9AD2B9">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color w:val="auto"/>
                <w:sz w:val="24"/>
                <w:szCs w:val="24"/>
                <w:vertAlign w:val="baseline"/>
                <w:lang w:eastAsia="zh-CN"/>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w:t>
            </w:r>
            <w:r>
              <w:rPr>
                <w:rFonts w:hint="eastAsia" w:ascii="仿宋_GB2312" w:hAnsi="仿宋_GB2312" w:eastAsia="仿宋_GB2312" w:cs="仿宋_GB2312"/>
                <w:color w:val="auto"/>
                <w:sz w:val="24"/>
                <w:szCs w:val="24"/>
                <w:highlight w:val="none"/>
              </w:rPr>
              <w:t>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b w:val="0"/>
                <w:bCs w:val="0"/>
                <w:color w:val="auto"/>
                <w:sz w:val="24"/>
                <w:szCs w:val="24"/>
                <w:lang w:eastAsia="zh-CN"/>
              </w:rPr>
              <w:t>林业局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气象局、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公安局、</w:t>
            </w:r>
            <w:r>
              <w:rPr>
                <w:rFonts w:hint="eastAsia" w:ascii="仿宋_GB2312" w:hAnsi="仿宋_GB2312" w:eastAsia="仿宋_GB2312" w:cs="仿宋_GB2312"/>
                <w:color w:val="auto"/>
                <w:sz w:val="24"/>
                <w:szCs w:val="24"/>
                <w:highlight w:val="none"/>
                <w:lang w:eastAsia="zh-CN"/>
              </w:rPr>
              <w:t>浑源武装部</w:t>
            </w:r>
            <w:r>
              <w:rPr>
                <w:rFonts w:hint="eastAsia" w:ascii="仿宋_GB2312" w:hAnsi="仿宋_GB2312" w:eastAsia="仿宋_GB2312" w:cs="仿宋_GB2312"/>
                <w:color w:val="auto"/>
                <w:sz w:val="24"/>
                <w:szCs w:val="24"/>
                <w:highlight w:val="none"/>
              </w:rPr>
              <w:t>、武警</w:t>
            </w:r>
            <w:r>
              <w:rPr>
                <w:rFonts w:hint="eastAsia" w:ascii="仿宋_GB2312" w:hAnsi="仿宋_GB2312" w:eastAsia="仿宋_GB2312" w:cs="仿宋_GB2312"/>
                <w:color w:val="auto"/>
                <w:sz w:val="24"/>
                <w:szCs w:val="24"/>
                <w:highlight w:val="none"/>
                <w:lang w:eastAsia="zh-CN"/>
              </w:rPr>
              <w:t>浑源中</w:t>
            </w:r>
            <w:r>
              <w:rPr>
                <w:rFonts w:hint="eastAsia" w:ascii="仿宋_GB2312" w:hAnsi="仿宋_GB2312" w:eastAsia="仿宋_GB2312" w:cs="仿宋_GB2312"/>
                <w:color w:val="auto"/>
                <w:sz w:val="24"/>
                <w:szCs w:val="24"/>
                <w:highlight w:val="none"/>
              </w:rPr>
              <w:t>队、</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消防救援</w:t>
            </w:r>
            <w:r>
              <w:rPr>
                <w:rFonts w:hint="eastAsia" w:ascii="仿宋_GB2312" w:hAnsi="仿宋_GB2312" w:eastAsia="仿宋_GB2312" w:cs="仿宋_GB2312"/>
                <w:color w:val="auto"/>
                <w:sz w:val="24"/>
                <w:szCs w:val="24"/>
                <w:highlight w:val="none"/>
                <w:lang w:eastAsia="zh-CN"/>
              </w:rPr>
              <w:t>大</w:t>
            </w:r>
            <w:r>
              <w:rPr>
                <w:rFonts w:hint="eastAsia" w:ascii="仿宋_GB2312" w:hAnsi="仿宋_GB2312" w:eastAsia="仿宋_GB2312" w:cs="仿宋_GB2312"/>
                <w:color w:val="auto"/>
                <w:sz w:val="24"/>
                <w:szCs w:val="24"/>
                <w:highlight w:val="none"/>
              </w:rPr>
              <w:t>队、</w:t>
            </w:r>
            <w:r>
              <w:rPr>
                <w:rFonts w:hint="eastAsia" w:ascii="仿宋_GB2312" w:hAnsi="仿宋_GB2312" w:eastAsia="仿宋_GB2312" w:cs="仿宋_GB2312"/>
                <w:color w:val="auto"/>
                <w:sz w:val="24"/>
                <w:szCs w:val="24"/>
                <w:highlight w:val="none"/>
                <w:lang w:eastAsia="zh-CN"/>
              </w:rPr>
              <w:t>县发展改革和科技局，</w:t>
            </w:r>
            <w:r>
              <w:rPr>
                <w:rFonts w:hint="eastAsia" w:ascii="仿宋_GB2312" w:hAnsi="仿宋_GB2312" w:eastAsia="仿宋_GB2312" w:cs="仿宋_GB2312"/>
                <w:color w:val="auto"/>
                <w:sz w:val="24"/>
                <w:szCs w:val="24"/>
                <w:highlight w:val="none"/>
              </w:rPr>
              <w:t>火灾发生地</w:t>
            </w:r>
            <w:r>
              <w:rPr>
                <w:rFonts w:hint="eastAsia" w:ascii="仿宋_GB2312" w:hAnsi="仿宋_GB2312" w:eastAsia="仿宋_GB2312" w:cs="仿宋_GB2312"/>
                <w:color w:val="auto"/>
                <w:sz w:val="24"/>
                <w:szCs w:val="24"/>
                <w:highlight w:val="none"/>
                <w:lang w:eastAsia="zh-CN"/>
              </w:rPr>
              <w:t>乡</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镇</w:t>
            </w:r>
            <w:r>
              <w:rPr>
                <w:rFonts w:hint="eastAsia" w:ascii="仿宋_GB2312" w:hAnsi="仿宋_GB2312" w:eastAsia="仿宋_GB2312" w:cs="仿宋_GB2312"/>
                <w:color w:val="auto"/>
                <w:sz w:val="24"/>
                <w:szCs w:val="24"/>
                <w:highlight w:val="none"/>
              </w:rPr>
              <w:t>）政府</w:t>
            </w:r>
          </w:p>
        </w:tc>
        <w:tc>
          <w:tcPr>
            <w:tcW w:w="7418" w:type="dxa"/>
            <w:noWrap w:val="0"/>
            <w:vAlign w:val="center"/>
          </w:tcPr>
          <w:p w14:paraId="4B3A534B">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eastAsia="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传达贯彻党中央、国务院和省委、省政府指示；传达执行省森防指</w:t>
            </w:r>
            <w:r>
              <w:rPr>
                <w:rFonts w:hint="eastAsia" w:ascii="仿宋_GB2312" w:hAnsi="仿宋_GB2312" w:eastAsia="仿宋_GB2312" w:cs="仿宋_GB2312"/>
                <w:color w:val="auto"/>
                <w:sz w:val="24"/>
                <w:szCs w:val="24"/>
                <w:highlight w:val="none"/>
                <w:lang w:eastAsia="zh-CN"/>
              </w:rPr>
              <w:t>、市</w:t>
            </w:r>
            <w:r>
              <w:rPr>
                <w:rFonts w:hint="eastAsia" w:ascii="仿宋_GB2312" w:hAnsi="仿宋_GB2312" w:eastAsia="仿宋_GB2312" w:cs="仿宋_GB2312"/>
                <w:color w:val="auto"/>
                <w:sz w:val="24"/>
                <w:szCs w:val="24"/>
                <w:highlight w:val="none"/>
              </w:rPr>
              <w:t>森防指</w:t>
            </w:r>
            <w:r>
              <w:rPr>
                <w:rFonts w:hint="eastAsia" w:ascii="仿宋_GB2312" w:hAnsi="仿宋_GB2312" w:eastAsia="仿宋_GB2312" w:cs="仿宋_GB2312"/>
                <w:color w:val="auto"/>
                <w:sz w:val="24"/>
                <w:szCs w:val="24"/>
                <w:highlight w:val="none"/>
                <w:lang w:eastAsia="zh-CN"/>
              </w:rPr>
              <w:t>和县</w:t>
            </w:r>
            <w:r>
              <w:rPr>
                <w:rFonts w:hint="eastAsia" w:ascii="仿宋_GB2312" w:hAnsi="仿宋_GB2312" w:eastAsia="仿宋_GB2312" w:cs="仿宋_GB2312"/>
                <w:color w:val="auto"/>
                <w:sz w:val="24"/>
                <w:szCs w:val="24"/>
                <w:highlight w:val="none"/>
              </w:rPr>
              <w:t>委、</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政府领导指示、部署；密切跟踪汇总森林草原火灾情况和扑救进展，及时向</w:t>
            </w:r>
            <w:r>
              <w:rPr>
                <w:rFonts w:hint="eastAsia" w:ascii="仿宋_GB2312" w:hAnsi="仿宋_GB2312" w:eastAsia="仿宋_GB2312" w:cs="仿宋_GB2312"/>
                <w:color w:val="auto"/>
                <w:sz w:val="24"/>
                <w:szCs w:val="24"/>
                <w:highlight w:val="none"/>
                <w:lang w:eastAsia="zh-CN"/>
              </w:rPr>
              <w:t>市</w:t>
            </w:r>
            <w:r>
              <w:rPr>
                <w:rFonts w:hint="eastAsia" w:ascii="仿宋_GB2312" w:hAnsi="仿宋_GB2312" w:eastAsia="仿宋_GB2312" w:cs="仿宋_GB2312"/>
                <w:color w:val="auto"/>
                <w:sz w:val="24"/>
                <w:szCs w:val="24"/>
                <w:highlight w:val="none"/>
              </w:rPr>
              <w:t>森防指</w:t>
            </w:r>
            <w:r>
              <w:rPr>
                <w:rFonts w:hint="eastAsia" w:ascii="仿宋_GB2312" w:hAnsi="仿宋_GB2312" w:eastAsia="仿宋_GB2312" w:cs="仿宋_GB2312"/>
                <w:color w:val="auto"/>
                <w:sz w:val="24"/>
                <w:szCs w:val="24"/>
                <w:highlight w:val="none"/>
                <w:lang w:eastAsia="zh-CN"/>
              </w:rPr>
              <w:t>和县</w:t>
            </w:r>
            <w:r>
              <w:rPr>
                <w:rFonts w:hint="eastAsia" w:ascii="仿宋_GB2312" w:hAnsi="仿宋_GB2312" w:eastAsia="仿宋_GB2312" w:cs="仿宋_GB2312"/>
                <w:color w:val="auto"/>
                <w:sz w:val="24"/>
                <w:szCs w:val="24"/>
                <w:highlight w:val="none"/>
              </w:rPr>
              <w:t>委、</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政府报告，并通报</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森防指各成员单位</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负责信息收集、汇总、报送和文秘、会务工作，协调、服务、督办各组工作</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完成指挥部交办的其他任务</w:t>
            </w:r>
            <w:r>
              <w:rPr>
                <w:rFonts w:hint="eastAsia" w:ascii="仿宋_GB2312" w:hAnsi="仿宋_GB2312" w:eastAsia="仿宋_GB2312" w:cs="仿宋_GB2312"/>
                <w:color w:val="auto"/>
                <w:sz w:val="24"/>
                <w:szCs w:val="24"/>
                <w:highlight w:val="none"/>
                <w:lang w:eastAsia="zh-CN"/>
              </w:rPr>
              <w:t>。</w:t>
            </w:r>
          </w:p>
        </w:tc>
      </w:tr>
      <w:tr w14:paraId="0730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8" w:type="dxa"/>
          <w:trHeight w:val="2163" w:hRule="atLeast"/>
        </w:trPr>
        <w:tc>
          <w:tcPr>
            <w:tcW w:w="1471" w:type="dxa"/>
            <w:noWrap w:val="0"/>
            <w:vAlign w:val="center"/>
          </w:tcPr>
          <w:p w14:paraId="135E78F6">
            <w:pPr>
              <w:keepNext w:val="0"/>
              <w:keepLines w:val="0"/>
              <w:pageBreakBefore w:val="0"/>
              <w:widowControl/>
              <w:shd w:val="clear"/>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rPr>
              <w:t>抢险扑救组</w:t>
            </w:r>
          </w:p>
        </w:tc>
        <w:tc>
          <w:tcPr>
            <w:tcW w:w="1720" w:type="dxa"/>
            <w:gridSpan w:val="2"/>
            <w:noWrap w:val="0"/>
            <w:vAlign w:val="center"/>
          </w:tcPr>
          <w:p w14:paraId="79EBC483">
            <w:pPr>
              <w:keepNext w:val="0"/>
              <w:keepLines w:val="0"/>
              <w:pageBreakBefore w:val="0"/>
              <w:shd w:val="clear"/>
              <w:kinsoku/>
              <w:wordWrap/>
              <w:overflowPunct/>
              <w:topLinePunct w:val="0"/>
              <w:autoSpaceDE/>
              <w:autoSpaceDN/>
              <w:bidi w:val="0"/>
              <w:adjustRightInd w:val="0"/>
              <w:snapToGrid w:val="0"/>
              <w:spacing w:line="300" w:lineRule="exact"/>
              <w:ind w:right="0" w:right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管理局</w:t>
            </w:r>
          </w:p>
        </w:tc>
        <w:tc>
          <w:tcPr>
            <w:tcW w:w="3750" w:type="dxa"/>
            <w:gridSpan w:val="3"/>
            <w:noWrap w:val="0"/>
            <w:vAlign w:val="center"/>
          </w:tcPr>
          <w:p w14:paraId="4472C2EA">
            <w:pPr>
              <w:keepNext w:val="0"/>
              <w:keepLines w:val="0"/>
              <w:pageBreakBefore w:val="0"/>
              <w:shd w:val="clear"/>
              <w:kinsoku/>
              <w:wordWrap/>
              <w:overflowPunct/>
              <w:topLinePunct w:val="0"/>
              <w:autoSpaceDE/>
              <w:autoSpaceDN/>
              <w:bidi w:val="0"/>
              <w:adjustRightInd w:val="0"/>
              <w:snapToGrid w:val="0"/>
              <w:spacing w:line="300" w:lineRule="exact"/>
              <w:ind w:right="0" w:rightChars="0"/>
              <w:jc w:val="both"/>
              <w:textAlignment w:val="auto"/>
              <w:rPr>
                <w:rFonts w:hint="eastAsia" w:eastAsia="仿宋_GB2312"/>
                <w:color w:val="auto"/>
                <w:sz w:val="24"/>
                <w:szCs w:val="24"/>
                <w:vertAlign w:val="baseline"/>
                <w:lang w:eastAsia="zh-CN"/>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b w:val="0"/>
                <w:bCs w:val="0"/>
                <w:color w:val="auto"/>
                <w:sz w:val="24"/>
                <w:szCs w:val="24"/>
                <w:lang w:eastAsia="zh-CN"/>
              </w:rPr>
              <w:t>林业局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气象局、</w:t>
            </w:r>
            <w:r>
              <w:rPr>
                <w:rFonts w:hint="eastAsia" w:ascii="仿宋_GB2312" w:hAnsi="仿宋_GB2312" w:eastAsia="仿宋_GB2312" w:cs="仿宋_GB2312"/>
                <w:color w:val="auto"/>
                <w:sz w:val="24"/>
                <w:szCs w:val="24"/>
                <w:highlight w:val="none"/>
                <w:lang w:eastAsia="zh-CN"/>
              </w:rPr>
              <w:t>浑源武装部</w:t>
            </w:r>
            <w:r>
              <w:rPr>
                <w:rFonts w:hint="eastAsia" w:ascii="仿宋_GB2312" w:hAnsi="仿宋_GB2312" w:eastAsia="仿宋_GB2312" w:cs="仿宋_GB2312"/>
                <w:color w:val="auto"/>
                <w:sz w:val="24"/>
                <w:szCs w:val="24"/>
                <w:highlight w:val="none"/>
              </w:rPr>
              <w:t>、武警</w:t>
            </w:r>
            <w:r>
              <w:rPr>
                <w:rFonts w:hint="eastAsia" w:ascii="仿宋_GB2312" w:hAnsi="仿宋_GB2312" w:eastAsia="仿宋_GB2312" w:cs="仿宋_GB2312"/>
                <w:color w:val="auto"/>
                <w:sz w:val="24"/>
                <w:szCs w:val="24"/>
                <w:highlight w:val="none"/>
                <w:lang w:eastAsia="zh-CN"/>
              </w:rPr>
              <w:t>浑源中</w:t>
            </w:r>
            <w:r>
              <w:rPr>
                <w:rFonts w:hint="eastAsia" w:ascii="仿宋_GB2312" w:hAnsi="仿宋_GB2312" w:eastAsia="仿宋_GB2312" w:cs="仿宋_GB2312"/>
                <w:color w:val="auto"/>
                <w:sz w:val="24"/>
                <w:szCs w:val="24"/>
                <w:highlight w:val="none"/>
              </w:rPr>
              <w:t>队、</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消防救援</w:t>
            </w:r>
            <w:r>
              <w:rPr>
                <w:rFonts w:hint="eastAsia" w:ascii="仿宋_GB2312" w:hAnsi="仿宋_GB2312" w:eastAsia="仿宋_GB2312" w:cs="仿宋_GB2312"/>
                <w:color w:val="auto"/>
                <w:sz w:val="24"/>
                <w:szCs w:val="24"/>
                <w:highlight w:val="none"/>
                <w:lang w:eastAsia="zh-CN"/>
              </w:rPr>
              <w:t>大</w:t>
            </w:r>
            <w:r>
              <w:rPr>
                <w:rFonts w:hint="eastAsia" w:ascii="仿宋_GB2312" w:hAnsi="仿宋_GB2312" w:eastAsia="仿宋_GB2312" w:cs="仿宋_GB2312"/>
                <w:color w:val="auto"/>
                <w:sz w:val="24"/>
                <w:szCs w:val="24"/>
                <w:highlight w:val="none"/>
              </w:rPr>
              <w:t>队，火灾发生地</w:t>
            </w:r>
            <w:r>
              <w:rPr>
                <w:rFonts w:hint="eastAsia" w:ascii="仿宋_GB2312" w:hAnsi="仿宋_GB2312" w:eastAsia="仿宋_GB2312" w:cs="仿宋_GB2312"/>
                <w:color w:val="auto"/>
                <w:sz w:val="24"/>
                <w:szCs w:val="24"/>
                <w:highlight w:val="none"/>
                <w:lang w:eastAsia="zh-CN"/>
              </w:rPr>
              <w:t>乡</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镇</w:t>
            </w:r>
            <w:r>
              <w:rPr>
                <w:rFonts w:hint="eastAsia" w:ascii="仿宋_GB2312" w:hAnsi="仿宋_GB2312" w:eastAsia="仿宋_GB2312" w:cs="仿宋_GB2312"/>
                <w:color w:val="auto"/>
                <w:sz w:val="24"/>
                <w:szCs w:val="24"/>
                <w:highlight w:val="none"/>
              </w:rPr>
              <w:t>）政府</w:t>
            </w:r>
          </w:p>
        </w:tc>
        <w:tc>
          <w:tcPr>
            <w:tcW w:w="7418" w:type="dxa"/>
            <w:noWrap w:val="0"/>
            <w:vAlign w:val="center"/>
          </w:tcPr>
          <w:p w14:paraId="6A7C738F">
            <w:pPr>
              <w:pStyle w:val="2"/>
              <w:keepLines w:val="0"/>
              <w:pageBreakBefore w:val="0"/>
              <w:shd w:val="clear"/>
              <w:kinsoku/>
              <w:wordWrap/>
              <w:overflowPunct/>
              <w:topLinePunct w:val="0"/>
              <w:autoSpaceDE/>
              <w:autoSpaceDN/>
              <w:bidi w:val="0"/>
              <w:spacing w:before="0" w:beforeLines="0" w:after="0" w:afterLines="0" w:line="300" w:lineRule="exact"/>
              <w:ind w:right="0" w:rightChars="0"/>
              <w:jc w:val="both"/>
              <w:textAlignment w:val="auto"/>
              <w:rPr>
                <w:rFonts w:hint="eastAsia" w:eastAsia="仿宋_GB2312"/>
                <w:color w:val="auto"/>
                <w:sz w:val="24"/>
                <w:szCs w:val="24"/>
                <w:vertAlign w:val="baseline"/>
                <w:lang w:eastAsia="zh-CN"/>
              </w:rPr>
            </w:pPr>
            <w:bookmarkStart w:id="122" w:name="_Toc834"/>
            <w:r>
              <w:rPr>
                <w:rFonts w:hint="eastAsia" w:ascii="仿宋_GB2312" w:hAnsi="仿宋_GB2312" w:eastAsia="仿宋_GB2312" w:cs="仿宋_GB2312"/>
                <w:b w:val="0"/>
                <w:bCs w:val="0"/>
                <w:color w:val="auto"/>
                <w:sz w:val="24"/>
                <w:szCs w:val="24"/>
                <w:highlight w:val="none"/>
              </w:rPr>
              <w:t>制定扑火力量配置方案；提供火场天气预报和天气实况，组织实施人工影响天气作业；协调调派解放军和武警部队、消防救援队伍、地方专业扑火队伍及民兵、预备役等跨区域增援火灾扑救工作；申请调派应急航空救援直升机等扑火装备及机具</w:t>
            </w:r>
            <w:r>
              <w:rPr>
                <w:rFonts w:hint="eastAsia" w:ascii="仿宋_GB2312" w:hAnsi="仿宋_GB2312" w:eastAsia="仿宋_GB2312" w:cs="仿宋_GB2312"/>
                <w:b w:val="0"/>
                <w:bCs w:val="0"/>
                <w:color w:val="auto"/>
                <w:sz w:val="24"/>
                <w:szCs w:val="24"/>
                <w:highlight w:val="none"/>
                <w:lang w:eastAsia="zh-CN"/>
              </w:rPr>
              <w:t>；</w:t>
            </w:r>
            <w:r>
              <w:rPr>
                <w:rFonts w:hint="eastAsia" w:ascii="仿宋_GB2312" w:hAnsi="仿宋_GB2312" w:eastAsia="仿宋_GB2312" w:cs="仿宋_GB2312"/>
                <w:b w:val="0"/>
                <w:bCs w:val="0"/>
                <w:color w:val="auto"/>
                <w:sz w:val="24"/>
                <w:szCs w:val="24"/>
                <w:highlight w:val="none"/>
              </w:rPr>
              <w:t>掌握火场动态，</w:t>
            </w:r>
            <w:r>
              <w:rPr>
                <w:rFonts w:hint="eastAsia" w:ascii="仿宋_GB2312" w:hAnsi="仿宋_GB2312" w:eastAsia="仿宋_GB2312" w:cs="仿宋_GB2312"/>
                <w:b w:val="0"/>
                <w:bCs w:val="0"/>
                <w:color w:val="auto"/>
                <w:sz w:val="24"/>
                <w:szCs w:val="24"/>
                <w:highlight w:val="none"/>
                <w:lang w:eastAsia="zh-CN"/>
              </w:rPr>
              <w:t>组织</w:t>
            </w:r>
            <w:r>
              <w:rPr>
                <w:rFonts w:hint="eastAsia" w:ascii="仿宋_GB2312" w:hAnsi="仿宋_GB2312" w:eastAsia="仿宋_GB2312" w:cs="仿宋_GB2312"/>
                <w:b w:val="0"/>
                <w:bCs w:val="0"/>
                <w:color w:val="auto"/>
                <w:sz w:val="24"/>
                <w:szCs w:val="24"/>
                <w:highlight w:val="none"/>
              </w:rPr>
              <w:t>拟定扑火方案，调配救援力量，组织火灾扑救，部署火场清理看守，火场检查验收移交</w:t>
            </w:r>
            <w:r>
              <w:rPr>
                <w:rFonts w:hint="eastAsia" w:ascii="仿宋_GB2312" w:hAnsi="仿宋_GB2312" w:eastAsia="仿宋_GB2312" w:cs="仿宋_GB2312"/>
                <w:b w:val="0"/>
                <w:bCs w:val="0"/>
                <w:color w:val="auto"/>
                <w:sz w:val="24"/>
                <w:szCs w:val="24"/>
                <w:highlight w:val="none"/>
                <w:lang w:eastAsia="zh-CN"/>
              </w:rPr>
              <w:t>。</w:t>
            </w:r>
            <w:bookmarkEnd w:id="122"/>
          </w:p>
        </w:tc>
      </w:tr>
      <w:tr w14:paraId="4B60D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8" w:type="dxa"/>
          <w:trHeight w:val="1885" w:hRule="atLeast"/>
        </w:trPr>
        <w:tc>
          <w:tcPr>
            <w:tcW w:w="1471" w:type="dxa"/>
            <w:noWrap w:val="0"/>
            <w:vAlign w:val="center"/>
          </w:tcPr>
          <w:p w14:paraId="7F1F2692">
            <w:pPr>
              <w:keepNext w:val="0"/>
              <w:keepLines w:val="0"/>
              <w:pageBreakBefore w:val="0"/>
              <w:widowControl/>
              <w:shd w:val="clear"/>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rPr>
              <w:t>专家技术组</w:t>
            </w:r>
          </w:p>
        </w:tc>
        <w:tc>
          <w:tcPr>
            <w:tcW w:w="1720" w:type="dxa"/>
            <w:gridSpan w:val="2"/>
            <w:noWrap w:val="0"/>
            <w:vAlign w:val="center"/>
          </w:tcPr>
          <w:p w14:paraId="7BF1B59E">
            <w:pPr>
              <w:keepNext w:val="0"/>
              <w:keepLines w:val="0"/>
              <w:pageBreakBefore w:val="0"/>
              <w:shd w:val="clear"/>
              <w:kinsoku/>
              <w:wordWrap/>
              <w:overflowPunct/>
              <w:topLinePunct w:val="0"/>
              <w:autoSpaceDE/>
              <w:autoSpaceDN/>
              <w:bidi w:val="0"/>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县林业</w:t>
            </w:r>
            <w:r>
              <w:rPr>
                <w:rFonts w:hint="eastAsia" w:ascii="仿宋_GB2312" w:hAnsi="仿宋_GB2312" w:eastAsia="仿宋_GB2312" w:cs="仿宋_GB2312"/>
                <w:b w:val="0"/>
                <w:bCs w:val="0"/>
                <w:color w:val="auto"/>
                <w:sz w:val="24"/>
                <w:szCs w:val="24"/>
                <w:lang w:eastAsia="zh-CN"/>
              </w:rPr>
              <w:t>局</w:t>
            </w:r>
          </w:p>
        </w:tc>
        <w:tc>
          <w:tcPr>
            <w:tcW w:w="3750" w:type="dxa"/>
            <w:gridSpan w:val="3"/>
            <w:noWrap w:val="0"/>
            <w:vAlign w:val="center"/>
          </w:tcPr>
          <w:p w14:paraId="74F30857">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color w:val="auto"/>
                <w:sz w:val="24"/>
                <w:szCs w:val="24"/>
                <w:vertAlign w:val="baseline"/>
                <w:lang w:eastAsia="zh-CN"/>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w:t>
            </w:r>
            <w:r>
              <w:rPr>
                <w:rFonts w:hint="eastAsia" w:ascii="仿宋_GB2312" w:hAnsi="仿宋_GB2312" w:eastAsia="仿宋_GB2312" w:cs="仿宋_GB2312"/>
                <w:color w:val="auto"/>
                <w:sz w:val="24"/>
                <w:szCs w:val="24"/>
                <w:highlight w:val="none"/>
              </w:rPr>
              <w:t>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水务局、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气象局，火灾发生地</w:t>
            </w:r>
            <w:r>
              <w:rPr>
                <w:rFonts w:hint="eastAsia" w:ascii="仿宋_GB2312" w:hAnsi="仿宋_GB2312" w:eastAsia="仿宋_GB2312" w:cs="仿宋_GB2312"/>
                <w:color w:val="auto"/>
                <w:sz w:val="24"/>
                <w:szCs w:val="24"/>
                <w:highlight w:val="none"/>
                <w:lang w:eastAsia="zh-CN"/>
              </w:rPr>
              <w:t>乡</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镇</w:t>
            </w:r>
            <w:r>
              <w:rPr>
                <w:rFonts w:hint="eastAsia" w:ascii="仿宋_GB2312" w:hAnsi="仿宋_GB2312" w:eastAsia="仿宋_GB2312" w:cs="仿宋_GB2312"/>
                <w:color w:val="auto"/>
                <w:sz w:val="24"/>
                <w:szCs w:val="24"/>
                <w:highlight w:val="none"/>
              </w:rPr>
              <w:t>）政府相关部门，相关应急专家</w:t>
            </w:r>
          </w:p>
        </w:tc>
        <w:tc>
          <w:tcPr>
            <w:tcW w:w="7418" w:type="dxa"/>
            <w:noWrap w:val="0"/>
            <w:vAlign w:val="center"/>
          </w:tcPr>
          <w:p w14:paraId="205CFD20">
            <w:pPr>
              <w:pStyle w:val="2"/>
              <w:keepLines w:val="0"/>
              <w:pageBreakBefore w:val="0"/>
              <w:shd w:val="clear"/>
              <w:kinsoku/>
              <w:wordWrap/>
              <w:overflowPunct/>
              <w:topLinePunct w:val="0"/>
              <w:autoSpaceDE/>
              <w:autoSpaceDN/>
              <w:bidi w:val="0"/>
              <w:spacing w:before="0" w:beforeLines="0" w:after="0" w:afterLines="0" w:line="300" w:lineRule="exact"/>
              <w:ind w:right="0" w:rightChars="0"/>
              <w:jc w:val="both"/>
              <w:textAlignment w:val="auto"/>
              <w:rPr>
                <w:rFonts w:hint="eastAsia" w:eastAsia="仿宋_GB2312"/>
                <w:color w:val="auto"/>
                <w:sz w:val="24"/>
                <w:szCs w:val="24"/>
                <w:vertAlign w:val="baseline"/>
                <w:lang w:eastAsia="zh-CN"/>
              </w:rPr>
            </w:pPr>
            <w:bookmarkStart w:id="123" w:name="_Toc4280"/>
            <w:r>
              <w:rPr>
                <w:rFonts w:hint="eastAsia" w:ascii="仿宋_GB2312" w:hAnsi="仿宋_GB2312" w:eastAsia="仿宋_GB2312" w:cs="仿宋_GB2312"/>
                <w:b w:val="0"/>
                <w:bCs w:val="0"/>
                <w:color w:val="auto"/>
                <w:sz w:val="24"/>
                <w:szCs w:val="24"/>
                <w:highlight w:val="none"/>
              </w:rPr>
              <w:t>组织现场灾情会商研判，提供技术支持；指导现场监测预警和隐患排查工作；指导</w:t>
            </w:r>
            <w:r>
              <w:rPr>
                <w:rFonts w:hint="eastAsia" w:ascii="仿宋_GB2312" w:hAnsi="仿宋_GB2312" w:eastAsia="仿宋_GB2312" w:cs="仿宋_GB2312"/>
                <w:b w:val="0"/>
                <w:bCs w:val="0"/>
                <w:color w:val="auto"/>
                <w:sz w:val="24"/>
                <w:szCs w:val="24"/>
                <w:highlight w:val="none"/>
                <w:lang w:eastAsia="zh-CN"/>
              </w:rPr>
              <w:t>当地</w:t>
            </w:r>
            <w:r>
              <w:rPr>
                <w:rFonts w:hint="eastAsia" w:ascii="仿宋_GB2312" w:hAnsi="仿宋_GB2312" w:eastAsia="仿宋_GB2312" w:cs="仿宋_GB2312"/>
                <w:b w:val="0"/>
                <w:bCs w:val="0"/>
                <w:color w:val="auto"/>
                <w:sz w:val="24"/>
                <w:szCs w:val="24"/>
                <w:highlight w:val="none"/>
              </w:rPr>
              <w:t>开展灾情调查和灾损评估；参与制定抢险救援方案。提供现场森林草原分布图和地形图，提出扑火技术方案，开展火情监测和态势分析，提供测绘服务</w:t>
            </w:r>
            <w:r>
              <w:rPr>
                <w:rFonts w:hint="eastAsia" w:ascii="仿宋_GB2312" w:hAnsi="仿宋_GB2312" w:eastAsia="仿宋_GB2312" w:cs="仿宋_GB2312"/>
                <w:b w:val="0"/>
                <w:bCs w:val="0"/>
                <w:color w:val="auto"/>
                <w:sz w:val="24"/>
                <w:szCs w:val="24"/>
                <w:highlight w:val="none"/>
                <w:lang w:eastAsia="zh-CN"/>
              </w:rPr>
              <w:t>。</w:t>
            </w:r>
            <w:bookmarkEnd w:id="123"/>
          </w:p>
        </w:tc>
      </w:tr>
      <w:tr w14:paraId="6F3A0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568" w:type="dxa"/>
            <w:gridSpan w:val="2"/>
            <w:noWrap w:val="0"/>
            <w:vAlign w:val="top"/>
          </w:tcPr>
          <w:p w14:paraId="2508DC2D">
            <w:pPr>
              <w:keepNext w:val="0"/>
              <w:keepLines w:val="0"/>
              <w:pageBreakBefore w:val="0"/>
              <w:widowControl w:val="0"/>
              <w:shd w:val="clear"/>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b/>
                <w:bCs/>
                <w:color w:val="auto"/>
                <w:kern w:val="44"/>
                <w:sz w:val="24"/>
                <w:szCs w:val="24"/>
                <w:vertAlign w:val="baseline"/>
                <w:lang w:val="en-US" w:eastAsia="zh-CN" w:bidi="ar-SA"/>
              </w:rPr>
            </w:pPr>
            <w:r>
              <w:rPr>
                <w:rFonts w:hint="eastAsia" w:ascii="黑体" w:hAnsi="黑体" w:eastAsia="黑体" w:cs="黑体"/>
                <w:b w:val="0"/>
                <w:bCs/>
                <w:color w:val="auto"/>
                <w:kern w:val="44"/>
                <w:sz w:val="24"/>
                <w:szCs w:val="24"/>
                <w:vertAlign w:val="baseline"/>
                <w:lang w:val="en-US" w:eastAsia="zh-CN" w:bidi="ar-SA"/>
              </w:rPr>
              <w:t>工作组</w:t>
            </w:r>
          </w:p>
        </w:tc>
        <w:tc>
          <w:tcPr>
            <w:tcW w:w="1641" w:type="dxa"/>
            <w:gridSpan w:val="2"/>
            <w:noWrap w:val="0"/>
            <w:vAlign w:val="top"/>
          </w:tcPr>
          <w:p w14:paraId="0DB5733B">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黑体" w:cs="黑体"/>
                <w:b w:val="0"/>
                <w:bCs w:val="0"/>
                <w:color w:val="auto"/>
                <w:kern w:val="44"/>
                <w:sz w:val="24"/>
                <w:szCs w:val="24"/>
                <w:vertAlign w:val="baseline"/>
                <w:lang w:val="en-US" w:eastAsia="zh-CN" w:bidi="ar-SA"/>
              </w:rPr>
            </w:pPr>
            <w:bookmarkStart w:id="124" w:name="_Toc695"/>
            <w:r>
              <w:rPr>
                <w:rFonts w:hint="eastAsia" w:ascii="黑体" w:hAnsi="黑体" w:eastAsia="黑体" w:cs="黑体"/>
                <w:b w:val="0"/>
                <w:bCs w:val="0"/>
                <w:color w:val="auto"/>
                <w:kern w:val="44"/>
                <w:sz w:val="24"/>
                <w:szCs w:val="24"/>
                <w:vertAlign w:val="baseline"/>
                <w:lang w:val="en-US" w:eastAsia="zh-CN" w:bidi="ar-SA"/>
              </w:rPr>
              <w:t>牵头单位</w:t>
            </w:r>
            <w:bookmarkEnd w:id="124"/>
          </w:p>
        </w:tc>
        <w:tc>
          <w:tcPr>
            <w:tcW w:w="3695" w:type="dxa"/>
            <w:noWrap w:val="0"/>
            <w:vAlign w:val="top"/>
          </w:tcPr>
          <w:p w14:paraId="7880E5E5">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黑体" w:cs="黑体"/>
                <w:b w:val="0"/>
                <w:bCs w:val="0"/>
                <w:color w:val="auto"/>
                <w:sz w:val="24"/>
                <w:szCs w:val="24"/>
                <w:highlight w:val="none"/>
              </w:rPr>
            </w:pPr>
            <w:bookmarkStart w:id="125" w:name="_Toc29320"/>
            <w:r>
              <w:rPr>
                <w:rFonts w:hint="eastAsia" w:ascii="黑体" w:hAnsi="黑体" w:eastAsia="黑体" w:cs="黑体"/>
                <w:b w:val="0"/>
                <w:bCs w:val="0"/>
                <w:color w:val="auto"/>
                <w:sz w:val="24"/>
                <w:szCs w:val="24"/>
                <w:vertAlign w:val="baseline"/>
                <w:lang w:eastAsia="zh-CN"/>
              </w:rPr>
              <w:t>组成单位</w:t>
            </w:r>
            <w:bookmarkEnd w:id="125"/>
          </w:p>
        </w:tc>
        <w:tc>
          <w:tcPr>
            <w:tcW w:w="7713" w:type="dxa"/>
            <w:gridSpan w:val="3"/>
            <w:noWrap w:val="0"/>
            <w:vAlign w:val="top"/>
          </w:tcPr>
          <w:p w14:paraId="3968C335">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firstLine="0" w:firstLineChars="0"/>
              <w:jc w:val="center"/>
              <w:textAlignment w:val="auto"/>
              <w:rPr>
                <w:rFonts w:hint="eastAsia" w:ascii="黑体" w:hAnsi="黑体" w:eastAsia="黑体" w:cs="黑体"/>
                <w:b w:val="0"/>
                <w:bCs w:val="0"/>
                <w:color w:val="auto"/>
                <w:sz w:val="24"/>
                <w:szCs w:val="24"/>
                <w:highlight w:val="none"/>
              </w:rPr>
            </w:pPr>
            <w:bookmarkStart w:id="126" w:name="_Toc21209"/>
            <w:r>
              <w:rPr>
                <w:rFonts w:hint="eastAsia" w:ascii="黑体" w:hAnsi="黑体" w:eastAsia="黑体" w:cs="黑体"/>
                <w:b w:val="0"/>
                <w:bCs w:val="0"/>
                <w:color w:val="auto"/>
                <w:sz w:val="24"/>
                <w:szCs w:val="24"/>
                <w:vertAlign w:val="baseline"/>
                <w:lang w:eastAsia="zh-CN"/>
              </w:rPr>
              <w:t>主要职责</w:t>
            </w:r>
            <w:bookmarkEnd w:id="126"/>
          </w:p>
        </w:tc>
      </w:tr>
      <w:tr w14:paraId="0FA61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trPr>
        <w:tc>
          <w:tcPr>
            <w:tcW w:w="1568" w:type="dxa"/>
            <w:gridSpan w:val="2"/>
            <w:noWrap w:val="0"/>
            <w:vAlign w:val="center"/>
          </w:tcPr>
          <w:p w14:paraId="113947F9">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rPr>
              <w:t>气象服务组</w:t>
            </w:r>
          </w:p>
        </w:tc>
        <w:tc>
          <w:tcPr>
            <w:tcW w:w="1641" w:type="dxa"/>
            <w:gridSpan w:val="2"/>
            <w:noWrap w:val="0"/>
            <w:vAlign w:val="center"/>
          </w:tcPr>
          <w:p w14:paraId="143E4737">
            <w:pPr>
              <w:pStyle w:val="2"/>
              <w:keepLines w:val="0"/>
              <w:pageBreakBefore w:val="0"/>
              <w:shd w:val="clear"/>
              <w:kinsoku/>
              <w:wordWrap/>
              <w:overflowPunct/>
              <w:topLinePunct w:val="0"/>
              <w:autoSpaceDE/>
              <w:autoSpaceDN/>
              <w:bidi w:val="0"/>
              <w:adjustRightInd/>
              <w:spacing w:before="0" w:beforeLines="0" w:after="0" w:afterLines="0" w:line="300" w:lineRule="exact"/>
              <w:ind w:left="0" w:leftChars="0" w:right="0" w:right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bookmarkStart w:id="127" w:name="_Toc24328"/>
            <w:r>
              <w:rPr>
                <w:rFonts w:hint="eastAsia" w:ascii="仿宋_GB2312" w:hAnsi="仿宋_GB2312" w:eastAsia="仿宋_GB2312" w:cs="仿宋_GB2312"/>
                <w:b w:val="0"/>
                <w:bCs w:val="0"/>
                <w:color w:val="auto"/>
                <w:kern w:val="2"/>
                <w:sz w:val="24"/>
                <w:szCs w:val="24"/>
                <w:highlight w:val="none"/>
                <w:lang w:val="en-US" w:eastAsia="zh-CN" w:bidi="ar-SA"/>
              </w:rPr>
              <w:t>县气象局</w:t>
            </w:r>
            <w:bookmarkEnd w:id="127"/>
          </w:p>
        </w:tc>
        <w:tc>
          <w:tcPr>
            <w:tcW w:w="3695" w:type="dxa"/>
            <w:noWrap w:val="0"/>
            <w:vAlign w:val="center"/>
          </w:tcPr>
          <w:p w14:paraId="0DDDC0BE">
            <w:pPr>
              <w:pStyle w:val="2"/>
              <w:keepLines w:val="0"/>
              <w:pageBreakBefore w:val="0"/>
              <w:shd w:val="clear"/>
              <w:kinsoku/>
              <w:wordWrap/>
              <w:overflowPunct/>
              <w:topLinePunct w:val="0"/>
              <w:autoSpaceDE/>
              <w:autoSpaceDN/>
              <w:bidi w:val="0"/>
              <w:adjustRightInd/>
              <w:spacing w:before="0" w:beforeLines="0" w:after="0" w:afterLines="0" w:line="300" w:lineRule="exact"/>
              <w:ind w:left="0" w:leftChars="0" w:right="0" w:rightChars="0"/>
              <w:jc w:val="both"/>
              <w:textAlignment w:val="auto"/>
              <w:rPr>
                <w:rFonts w:hint="eastAsia"/>
                <w:color w:val="auto"/>
                <w:sz w:val="24"/>
                <w:szCs w:val="24"/>
                <w:vertAlign w:val="baseline"/>
                <w:lang w:eastAsia="zh-CN"/>
              </w:rPr>
            </w:pPr>
            <w:bookmarkStart w:id="128" w:name="_Toc15810"/>
            <w:r>
              <w:rPr>
                <w:rFonts w:hint="eastAsia" w:ascii="仿宋_GB2312" w:hAnsi="仿宋_GB2312" w:eastAsia="仿宋_GB2312" w:cs="仿宋_GB2312"/>
                <w:b w:val="0"/>
                <w:bCs w:val="0"/>
                <w:color w:val="auto"/>
                <w:kern w:val="2"/>
                <w:sz w:val="24"/>
                <w:szCs w:val="24"/>
                <w:highlight w:val="none"/>
                <w:lang w:val="en-US" w:eastAsia="zh-CN" w:bidi="ar-SA"/>
              </w:rPr>
              <w:t>火灾发生地乡（镇）政府</w:t>
            </w:r>
            <w:bookmarkEnd w:id="128"/>
          </w:p>
        </w:tc>
        <w:tc>
          <w:tcPr>
            <w:tcW w:w="7713" w:type="dxa"/>
            <w:gridSpan w:val="3"/>
            <w:noWrap w:val="0"/>
            <w:vAlign w:val="center"/>
          </w:tcPr>
          <w:p w14:paraId="25F68AD5">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eastAsia="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负责监测和分析天气气候形势，提供气象监测产品，发布未来24小时森林草原火险气象等级预报并根据需求提供火场气象预报服务；据天气条件适时组织、指导开展人工影响天气作业</w:t>
            </w:r>
            <w:r>
              <w:rPr>
                <w:rFonts w:hint="eastAsia" w:ascii="仿宋_GB2312" w:hAnsi="仿宋_GB2312" w:eastAsia="仿宋_GB2312" w:cs="仿宋_GB2312"/>
                <w:color w:val="auto"/>
                <w:sz w:val="24"/>
                <w:szCs w:val="24"/>
                <w:highlight w:val="none"/>
                <w:lang w:eastAsia="zh-CN"/>
              </w:rPr>
              <w:t>。</w:t>
            </w:r>
          </w:p>
        </w:tc>
      </w:tr>
      <w:tr w14:paraId="714B8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1568" w:type="dxa"/>
            <w:gridSpan w:val="2"/>
            <w:noWrap w:val="0"/>
            <w:vAlign w:val="center"/>
          </w:tcPr>
          <w:p w14:paraId="6733C5DB">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rPr>
              <w:t>通信保障组</w:t>
            </w:r>
          </w:p>
        </w:tc>
        <w:tc>
          <w:tcPr>
            <w:tcW w:w="1641" w:type="dxa"/>
            <w:gridSpan w:val="2"/>
            <w:noWrap w:val="0"/>
            <w:vAlign w:val="center"/>
          </w:tcPr>
          <w:p w14:paraId="4E0B9A4D">
            <w:pPr>
              <w:keepNext w:val="0"/>
              <w:keepLines w:val="0"/>
              <w:pageBreakBefore w:val="0"/>
              <w:shd w:val="clear"/>
              <w:kinsoku/>
              <w:wordWrap/>
              <w:overflowPunct/>
              <w:topLinePunct w:val="0"/>
              <w:autoSpaceDE/>
              <w:autoSpaceDN/>
              <w:bidi w:val="0"/>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工信局</w:t>
            </w:r>
          </w:p>
        </w:tc>
        <w:tc>
          <w:tcPr>
            <w:tcW w:w="3695" w:type="dxa"/>
            <w:noWrap w:val="0"/>
            <w:vAlign w:val="center"/>
          </w:tcPr>
          <w:p w14:paraId="58A770F4">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color w:val="auto"/>
                <w:sz w:val="24"/>
                <w:szCs w:val="24"/>
                <w:vertAlign w:val="baseline"/>
                <w:lang w:eastAsia="zh-CN"/>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w:t>
            </w:r>
            <w:r>
              <w:rPr>
                <w:rFonts w:hint="eastAsia" w:ascii="仿宋_GB2312" w:hAnsi="仿宋_GB2312" w:eastAsia="仿宋_GB2312" w:cs="仿宋_GB2312"/>
                <w:color w:val="auto"/>
                <w:sz w:val="24"/>
                <w:szCs w:val="24"/>
                <w:highlight w:val="none"/>
              </w:rPr>
              <w:t>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b w:val="0"/>
                <w:bCs w:val="0"/>
                <w:color w:val="auto"/>
                <w:sz w:val="24"/>
                <w:szCs w:val="24"/>
                <w:lang w:eastAsia="zh-CN"/>
              </w:rPr>
              <w:t>林业局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能源局、国网</w:t>
            </w:r>
            <w:r>
              <w:rPr>
                <w:rFonts w:hint="eastAsia" w:ascii="仿宋_GB2312" w:hAnsi="仿宋_GB2312" w:eastAsia="仿宋_GB2312" w:cs="仿宋_GB2312"/>
                <w:color w:val="auto"/>
                <w:sz w:val="24"/>
                <w:szCs w:val="24"/>
                <w:highlight w:val="none"/>
                <w:lang w:eastAsia="zh-CN"/>
              </w:rPr>
              <w:t>浑源</w:t>
            </w:r>
            <w:r>
              <w:rPr>
                <w:rFonts w:hint="eastAsia" w:ascii="仿宋_GB2312" w:hAnsi="仿宋_GB2312" w:eastAsia="仿宋_GB2312" w:cs="仿宋_GB2312"/>
                <w:color w:val="auto"/>
                <w:sz w:val="24"/>
                <w:szCs w:val="24"/>
                <w:highlight w:val="none"/>
              </w:rPr>
              <w:t>供电公司、中国移动、联通、电信</w:t>
            </w:r>
            <w:r>
              <w:rPr>
                <w:rFonts w:hint="eastAsia" w:ascii="仿宋_GB2312" w:hAnsi="仿宋_GB2312" w:eastAsia="仿宋_GB2312" w:cs="仿宋_GB2312"/>
                <w:color w:val="auto"/>
                <w:sz w:val="24"/>
                <w:szCs w:val="24"/>
                <w:highlight w:val="none"/>
                <w:lang w:eastAsia="zh-CN"/>
              </w:rPr>
              <w:t>浑源</w:t>
            </w:r>
            <w:r>
              <w:rPr>
                <w:rFonts w:hint="eastAsia" w:ascii="仿宋_GB2312" w:hAnsi="仿宋_GB2312" w:eastAsia="仿宋_GB2312" w:cs="仿宋_GB2312"/>
                <w:color w:val="auto"/>
                <w:sz w:val="24"/>
                <w:szCs w:val="24"/>
                <w:highlight w:val="none"/>
              </w:rPr>
              <w:t>分公司等部门和单位</w:t>
            </w:r>
          </w:p>
        </w:tc>
        <w:tc>
          <w:tcPr>
            <w:tcW w:w="7713" w:type="dxa"/>
            <w:gridSpan w:val="3"/>
            <w:noWrap w:val="0"/>
            <w:vAlign w:val="center"/>
          </w:tcPr>
          <w:p w14:paraId="5CF49233">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eastAsia="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协调做好指挥机构在灾区时的通信和信息化组网工作；建立灾害现场指挥机构、应急救援队伍与</w:t>
            </w:r>
            <w:r>
              <w:rPr>
                <w:rFonts w:hint="eastAsia" w:ascii="仿宋_GB2312" w:hAnsi="仿宋_GB2312" w:eastAsia="仿宋_GB2312" w:cs="仿宋_GB2312"/>
                <w:color w:val="auto"/>
                <w:sz w:val="24"/>
                <w:szCs w:val="24"/>
                <w:highlight w:val="none"/>
                <w:lang w:eastAsia="zh-CN"/>
              </w:rPr>
              <w:t>市</w:t>
            </w:r>
            <w:r>
              <w:rPr>
                <w:rFonts w:hint="eastAsia" w:ascii="仿宋_GB2312" w:hAnsi="仿宋_GB2312" w:eastAsia="仿宋_GB2312" w:cs="仿宋_GB2312"/>
                <w:color w:val="auto"/>
                <w:sz w:val="24"/>
                <w:szCs w:val="24"/>
                <w:highlight w:val="none"/>
              </w:rPr>
              <w:t>森防指挥中心，以及其他指挥机构之间的通信联络；指导修复受损通信设施，恢复灾区通信</w:t>
            </w:r>
            <w:r>
              <w:rPr>
                <w:rFonts w:hint="eastAsia" w:ascii="仿宋_GB2312" w:hAnsi="仿宋_GB2312" w:eastAsia="仿宋_GB2312" w:cs="仿宋_GB2312"/>
                <w:color w:val="auto"/>
                <w:sz w:val="24"/>
                <w:szCs w:val="24"/>
                <w:highlight w:val="none"/>
                <w:lang w:eastAsia="zh-CN"/>
              </w:rPr>
              <w:t>。</w:t>
            </w:r>
          </w:p>
        </w:tc>
      </w:tr>
      <w:tr w14:paraId="22696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trPr>
        <w:tc>
          <w:tcPr>
            <w:tcW w:w="1568" w:type="dxa"/>
            <w:gridSpan w:val="2"/>
            <w:noWrap w:val="0"/>
            <w:vAlign w:val="center"/>
          </w:tcPr>
          <w:p w14:paraId="1C831B74">
            <w:pPr>
              <w:pStyle w:val="2"/>
              <w:keepLines w:val="0"/>
              <w:pageBreakBefore w:val="0"/>
              <w:widowControl/>
              <w:shd w:val="clear"/>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rPr>
            </w:pPr>
            <w:bookmarkStart w:id="129" w:name="_Toc14256"/>
            <w:r>
              <w:rPr>
                <w:rFonts w:hint="eastAsia" w:ascii="仿宋_GB2312" w:hAnsi="仿宋_GB2312" w:eastAsia="仿宋_GB2312" w:cs="仿宋_GB2312"/>
                <w:b w:val="0"/>
                <w:bCs w:val="0"/>
                <w:color w:val="auto"/>
                <w:sz w:val="24"/>
                <w:szCs w:val="24"/>
              </w:rPr>
              <w:t>人员安置组</w:t>
            </w:r>
            <w:bookmarkEnd w:id="129"/>
          </w:p>
        </w:tc>
        <w:tc>
          <w:tcPr>
            <w:tcW w:w="1641" w:type="dxa"/>
            <w:gridSpan w:val="2"/>
            <w:noWrap w:val="0"/>
            <w:vAlign w:val="center"/>
          </w:tcPr>
          <w:p w14:paraId="27EC049E">
            <w:pPr>
              <w:keepNext w:val="0"/>
              <w:keepLines w:val="0"/>
              <w:pageBreakBefore w:val="0"/>
              <w:shd w:val="clear"/>
              <w:kinsoku/>
              <w:wordWrap/>
              <w:overflowPunct/>
              <w:topLinePunct w:val="0"/>
              <w:autoSpaceDE/>
              <w:autoSpaceDN/>
              <w:bidi w:val="0"/>
              <w:adjustRightInd/>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火灾发生地</w:t>
            </w:r>
            <w:r>
              <w:rPr>
                <w:rFonts w:hint="eastAsia" w:ascii="仿宋_GB2312" w:hAnsi="仿宋_GB2312" w:eastAsia="仿宋_GB2312" w:cs="仿宋_GB2312"/>
                <w:color w:val="auto"/>
                <w:sz w:val="24"/>
                <w:szCs w:val="24"/>
                <w:highlight w:val="none"/>
                <w:lang w:eastAsia="zh-CN"/>
              </w:rPr>
              <w:t>乡镇</w:t>
            </w:r>
            <w:r>
              <w:rPr>
                <w:rFonts w:hint="eastAsia" w:ascii="仿宋_GB2312" w:hAnsi="仿宋_GB2312" w:eastAsia="仿宋_GB2312" w:cs="仿宋_GB2312"/>
                <w:color w:val="auto"/>
                <w:sz w:val="24"/>
                <w:szCs w:val="24"/>
                <w:highlight w:val="none"/>
              </w:rPr>
              <w:t>政府</w:t>
            </w:r>
          </w:p>
        </w:tc>
        <w:tc>
          <w:tcPr>
            <w:tcW w:w="3695" w:type="dxa"/>
            <w:noWrap w:val="0"/>
            <w:vAlign w:val="center"/>
          </w:tcPr>
          <w:p w14:paraId="371171B9">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民政</w:t>
            </w:r>
            <w:r>
              <w:rPr>
                <w:rFonts w:hint="eastAsia" w:ascii="仿宋_GB2312" w:hAnsi="仿宋_GB2312" w:eastAsia="仿宋_GB2312" w:cs="仿宋_GB2312"/>
                <w:color w:val="auto"/>
                <w:sz w:val="24"/>
                <w:szCs w:val="24"/>
                <w:highlight w:val="none"/>
                <w:lang w:eastAsia="zh-CN"/>
              </w:rPr>
              <w:t>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财政</w:t>
            </w:r>
            <w:r>
              <w:rPr>
                <w:rFonts w:hint="eastAsia" w:ascii="仿宋_GB2312" w:hAnsi="仿宋_GB2312" w:eastAsia="仿宋_GB2312" w:cs="仿宋_GB2312"/>
                <w:color w:val="auto"/>
                <w:sz w:val="24"/>
                <w:szCs w:val="24"/>
                <w:highlight w:val="none"/>
                <w:lang w:eastAsia="zh-CN"/>
              </w:rPr>
              <w:t>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公安</w:t>
            </w:r>
            <w:r>
              <w:rPr>
                <w:rFonts w:hint="eastAsia" w:ascii="仿宋_GB2312" w:hAnsi="仿宋_GB2312" w:eastAsia="仿宋_GB2312" w:cs="仿宋_GB2312"/>
                <w:color w:val="auto"/>
                <w:sz w:val="24"/>
                <w:szCs w:val="24"/>
                <w:highlight w:val="none"/>
                <w:lang w:eastAsia="zh-CN"/>
              </w:rPr>
              <w:t>局</w:t>
            </w:r>
          </w:p>
        </w:tc>
        <w:tc>
          <w:tcPr>
            <w:tcW w:w="7713" w:type="dxa"/>
            <w:gridSpan w:val="3"/>
            <w:noWrap w:val="0"/>
            <w:vAlign w:val="center"/>
          </w:tcPr>
          <w:p w14:paraId="1061FAC0">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eastAsia="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做好灾民转移、安置、疏散、撤离等工作，安抚、抚恤伤亡人员</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家属，处理其他善后等事宜</w:t>
            </w:r>
            <w:r>
              <w:rPr>
                <w:rFonts w:hint="eastAsia" w:ascii="仿宋_GB2312" w:hAnsi="仿宋_GB2312" w:eastAsia="仿宋_GB2312" w:cs="仿宋_GB2312"/>
                <w:color w:val="auto"/>
                <w:sz w:val="24"/>
                <w:szCs w:val="24"/>
                <w:highlight w:val="none"/>
                <w:lang w:eastAsia="zh-CN"/>
              </w:rPr>
              <w:t>。</w:t>
            </w:r>
          </w:p>
        </w:tc>
      </w:tr>
      <w:tr w14:paraId="54F2D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5" w:hRule="atLeast"/>
        </w:trPr>
        <w:tc>
          <w:tcPr>
            <w:tcW w:w="1568" w:type="dxa"/>
            <w:gridSpan w:val="2"/>
            <w:noWrap w:val="0"/>
            <w:vAlign w:val="center"/>
          </w:tcPr>
          <w:p w14:paraId="38DC5A42">
            <w:pPr>
              <w:keepNext w:val="0"/>
              <w:keepLines w:val="0"/>
              <w:pageBreakBefore w:val="0"/>
              <w:widowControl/>
              <w:shd w:val="clear"/>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val="0"/>
                <w:bCs w:val="0"/>
                <w:color w:val="auto"/>
                <w:sz w:val="24"/>
                <w:szCs w:val="24"/>
              </w:rPr>
              <w:t>生活保障组</w:t>
            </w:r>
          </w:p>
        </w:tc>
        <w:tc>
          <w:tcPr>
            <w:tcW w:w="1641" w:type="dxa"/>
            <w:gridSpan w:val="2"/>
            <w:noWrap w:val="0"/>
            <w:vAlign w:val="center"/>
          </w:tcPr>
          <w:p w14:paraId="34FDF3FF">
            <w:pPr>
              <w:keepNext w:val="0"/>
              <w:keepLines w:val="0"/>
              <w:pageBreakBefore w:val="0"/>
              <w:shd w:val="clear"/>
              <w:kinsoku/>
              <w:wordWrap/>
              <w:overflowPunct/>
              <w:topLinePunct w:val="0"/>
              <w:autoSpaceDE/>
              <w:autoSpaceDN/>
              <w:bidi w:val="0"/>
              <w:adjustRightInd/>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火灾发生地</w:t>
            </w:r>
            <w:r>
              <w:rPr>
                <w:rFonts w:hint="eastAsia" w:ascii="仿宋_GB2312" w:hAnsi="仿宋_GB2312" w:eastAsia="仿宋_GB2312" w:cs="仿宋_GB2312"/>
                <w:color w:val="auto"/>
                <w:sz w:val="24"/>
                <w:szCs w:val="24"/>
                <w:highlight w:val="none"/>
                <w:lang w:eastAsia="zh-CN"/>
              </w:rPr>
              <w:t>乡镇</w:t>
            </w:r>
            <w:r>
              <w:rPr>
                <w:rFonts w:hint="eastAsia" w:ascii="仿宋_GB2312" w:hAnsi="仿宋_GB2312" w:eastAsia="仿宋_GB2312" w:cs="仿宋_GB2312"/>
                <w:color w:val="auto"/>
                <w:sz w:val="24"/>
                <w:szCs w:val="24"/>
                <w:highlight w:val="none"/>
              </w:rPr>
              <w:t>政府</w:t>
            </w:r>
          </w:p>
        </w:tc>
        <w:tc>
          <w:tcPr>
            <w:tcW w:w="3695" w:type="dxa"/>
            <w:noWrap w:val="0"/>
            <w:vAlign w:val="center"/>
          </w:tcPr>
          <w:p w14:paraId="26D885DA">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县发展改革和科技局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w:t>
            </w:r>
            <w:r>
              <w:rPr>
                <w:rFonts w:hint="eastAsia" w:ascii="仿宋_GB2312" w:hAnsi="仿宋_GB2312" w:eastAsia="仿宋_GB2312" w:cs="仿宋_GB2312"/>
                <w:color w:val="auto"/>
                <w:sz w:val="24"/>
                <w:szCs w:val="24"/>
                <w:highlight w:val="none"/>
              </w:rPr>
              <w:t>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民政局、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财政局、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住建局、</w:t>
            </w:r>
            <w:r>
              <w:rPr>
                <w:rFonts w:hint="eastAsia" w:ascii="仿宋_GB2312" w:hAnsi="仿宋_GB2312" w:eastAsia="仿宋_GB2312" w:cs="仿宋_GB2312"/>
                <w:color w:val="auto"/>
                <w:sz w:val="24"/>
                <w:szCs w:val="24"/>
                <w:highlight w:val="none"/>
                <w:lang w:eastAsia="zh-CN"/>
              </w:rPr>
              <w:t>县交通局</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文旅局、</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能源局</w:t>
            </w:r>
          </w:p>
        </w:tc>
        <w:tc>
          <w:tcPr>
            <w:tcW w:w="7713" w:type="dxa"/>
            <w:gridSpan w:val="3"/>
            <w:noWrap w:val="0"/>
            <w:vAlign w:val="center"/>
          </w:tcPr>
          <w:p w14:paraId="6472E9B0">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eastAsia="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储备和调拨生活物资，保障和调配装备及油料等物资，救援车辆、装备集结区域划分及设置。制定受灾群众救助工作方案；下拨</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级救灾款物并指导发放；统筹灾区生活必需品市场供应，指导灾区水、电、气、油等重要基础设施抢修；指导做好受灾群众紧急转移安置、过渡期救助和因灾遇难人员家属抚慰及遗体处理等工作</w:t>
            </w:r>
            <w:r>
              <w:rPr>
                <w:rFonts w:hint="eastAsia" w:ascii="仿宋_GB2312" w:hAnsi="仿宋_GB2312" w:eastAsia="仿宋_GB2312" w:cs="仿宋_GB2312"/>
                <w:color w:val="auto"/>
                <w:sz w:val="24"/>
                <w:szCs w:val="24"/>
                <w:highlight w:val="none"/>
                <w:lang w:eastAsia="zh-CN"/>
              </w:rPr>
              <w:t>。</w:t>
            </w:r>
          </w:p>
        </w:tc>
      </w:tr>
    </w:tbl>
    <w:p w14:paraId="7D146438">
      <w:pPr>
        <w:pStyle w:val="2"/>
        <w:shd w:val="clear"/>
        <w:rPr>
          <w:rFonts w:hint="eastAsia"/>
          <w:color w:val="auto"/>
          <w:lang w:eastAsia="zh-CN"/>
        </w:rPr>
        <w:sectPr>
          <w:footerReference r:id="rId11" w:type="default"/>
          <w:pgSz w:w="16838" w:h="11906" w:orient="landscape"/>
          <w:pgMar w:top="1531" w:right="1797" w:bottom="1531" w:left="1797" w:header="851" w:footer="1134" w:gutter="0"/>
          <w:pgNumType w:fmt="numberInDash"/>
          <w:cols w:space="720" w:num="1"/>
          <w:rtlGutter w:val="0"/>
          <w:docGrid w:type="lines" w:linePitch="435" w:charSpace="0"/>
        </w:sectPr>
      </w:pPr>
    </w:p>
    <w:tbl>
      <w:tblPr>
        <w:tblStyle w:val="15"/>
        <w:tblW w:w="14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685"/>
        <w:gridCol w:w="3695"/>
        <w:gridCol w:w="7457"/>
      </w:tblGrid>
      <w:tr w14:paraId="6EA5B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542" w:type="dxa"/>
            <w:noWrap w:val="0"/>
            <w:vAlign w:val="top"/>
          </w:tcPr>
          <w:p w14:paraId="1E288EB1">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jc w:val="center"/>
              <w:textAlignment w:val="auto"/>
              <w:rPr>
                <w:rFonts w:hint="eastAsia" w:ascii="黑体" w:hAnsi="黑体" w:eastAsia="黑体" w:cs="黑体"/>
                <w:b w:val="0"/>
                <w:bCs w:val="0"/>
                <w:color w:val="auto"/>
                <w:sz w:val="24"/>
                <w:szCs w:val="24"/>
                <w:vertAlign w:val="baseline"/>
                <w:lang w:eastAsia="zh-CN"/>
              </w:rPr>
            </w:pPr>
            <w:bookmarkStart w:id="130" w:name="_Toc26566"/>
            <w:r>
              <w:rPr>
                <w:rFonts w:hint="eastAsia" w:ascii="黑体" w:hAnsi="黑体" w:eastAsia="黑体" w:cs="黑体"/>
                <w:b w:val="0"/>
                <w:bCs w:val="0"/>
                <w:color w:val="auto"/>
                <w:sz w:val="24"/>
                <w:szCs w:val="24"/>
                <w:vertAlign w:val="baseline"/>
                <w:lang w:eastAsia="zh-CN"/>
              </w:rPr>
              <w:t>工作组</w:t>
            </w:r>
            <w:bookmarkEnd w:id="130"/>
          </w:p>
        </w:tc>
        <w:tc>
          <w:tcPr>
            <w:tcW w:w="1685" w:type="dxa"/>
            <w:noWrap w:val="0"/>
            <w:vAlign w:val="top"/>
          </w:tcPr>
          <w:p w14:paraId="6A49CDE3">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jc w:val="center"/>
              <w:textAlignment w:val="auto"/>
              <w:rPr>
                <w:rFonts w:hint="eastAsia" w:ascii="黑体" w:hAnsi="黑体" w:eastAsia="黑体" w:cs="黑体"/>
                <w:b w:val="0"/>
                <w:bCs w:val="0"/>
                <w:color w:val="auto"/>
                <w:sz w:val="24"/>
                <w:szCs w:val="24"/>
                <w:vertAlign w:val="baseline"/>
                <w:lang w:eastAsia="zh-CN"/>
              </w:rPr>
            </w:pPr>
            <w:bookmarkStart w:id="131" w:name="_Toc7505"/>
            <w:r>
              <w:rPr>
                <w:rFonts w:hint="eastAsia" w:ascii="黑体" w:hAnsi="黑体" w:eastAsia="黑体" w:cs="黑体"/>
                <w:b w:val="0"/>
                <w:bCs w:val="0"/>
                <w:color w:val="auto"/>
                <w:sz w:val="24"/>
                <w:szCs w:val="24"/>
                <w:vertAlign w:val="baseline"/>
                <w:lang w:eastAsia="zh-CN"/>
              </w:rPr>
              <w:t>牵头单位</w:t>
            </w:r>
            <w:bookmarkEnd w:id="131"/>
          </w:p>
        </w:tc>
        <w:tc>
          <w:tcPr>
            <w:tcW w:w="3695" w:type="dxa"/>
            <w:noWrap w:val="0"/>
            <w:vAlign w:val="top"/>
          </w:tcPr>
          <w:p w14:paraId="5E3526B6">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jc w:val="center"/>
              <w:textAlignment w:val="auto"/>
              <w:rPr>
                <w:rFonts w:hint="eastAsia" w:ascii="黑体" w:hAnsi="黑体" w:eastAsia="黑体" w:cs="黑体"/>
                <w:b w:val="0"/>
                <w:bCs w:val="0"/>
                <w:color w:val="auto"/>
                <w:sz w:val="24"/>
                <w:szCs w:val="24"/>
                <w:vertAlign w:val="baseline"/>
                <w:lang w:eastAsia="zh-CN"/>
              </w:rPr>
            </w:pPr>
            <w:bookmarkStart w:id="132" w:name="_Toc3322"/>
            <w:r>
              <w:rPr>
                <w:rFonts w:hint="eastAsia" w:ascii="黑体" w:hAnsi="黑体" w:eastAsia="黑体" w:cs="黑体"/>
                <w:b w:val="0"/>
                <w:bCs w:val="0"/>
                <w:color w:val="auto"/>
                <w:sz w:val="24"/>
                <w:szCs w:val="24"/>
                <w:vertAlign w:val="baseline"/>
                <w:lang w:eastAsia="zh-CN"/>
              </w:rPr>
              <w:t>组成单位</w:t>
            </w:r>
            <w:bookmarkEnd w:id="132"/>
          </w:p>
        </w:tc>
        <w:tc>
          <w:tcPr>
            <w:tcW w:w="7457" w:type="dxa"/>
            <w:noWrap w:val="0"/>
            <w:vAlign w:val="top"/>
          </w:tcPr>
          <w:p w14:paraId="52F12410">
            <w:pPr>
              <w:pStyle w:val="2"/>
              <w:keepNext/>
              <w:keepLines w:val="0"/>
              <w:pageBreakBefore w:val="0"/>
              <w:widowControl/>
              <w:shd w:val="clear"/>
              <w:kinsoku/>
              <w:wordWrap/>
              <w:overflowPunct/>
              <w:topLinePunct w:val="0"/>
              <w:autoSpaceDE/>
              <w:autoSpaceDN/>
              <w:bidi w:val="0"/>
              <w:adjustRightInd/>
              <w:snapToGrid/>
              <w:spacing w:after="180" w:line="300" w:lineRule="exact"/>
              <w:ind w:left="0" w:leftChars="0" w:right="0" w:rightChars="0"/>
              <w:jc w:val="center"/>
              <w:textAlignment w:val="auto"/>
              <w:rPr>
                <w:rFonts w:hint="eastAsia" w:ascii="黑体" w:hAnsi="黑体" w:eastAsia="黑体" w:cs="黑体"/>
                <w:b w:val="0"/>
                <w:bCs w:val="0"/>
                <w:color w:val="auto"/>
                <w:sz w:val="24"/>
                <w:szCs w:val="24"/>
                <w:vertAlign w:val="baseline"/>
                <w:lang w:eastAsia="zh-CN"/>
              </w:rPr>
            </w:pPr>
            <w:bookmarkStart w:id="133" w:name="_Toc10258"/>
            <w:r>
              <w:rPr>
                <w:rFonts w:hint="eastAsia" w:ascii="黑体" w:hAnsi="黑体" w:eastAsia="黑体" w:cs="黑体"/>
                <w:b w:val="0"/>
                <w:bCs w:val="0"/>
                <w:color w:val="auto"/>
                <w:sz w:val="24"/>
                <w:szCs w:val="24"/>
                <w:vertAlign w:val="baseline"/>
                <w:lang w:eastAsia="zh-CN"/>
              </w:rPr>
              <w:t>主要职责</w:t>
            </w:r>
            <w:bookmarkEnd w:id="133"/>
          </w:p>
        </w:tc>
      </w:tr>
      <w:tr w14:paraId="2264E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1542" w:type="dxa"/>
            <w:noWrap w:val="0"/>
            <w:vAlign w:val="center"/>
          </w:tcPr>
          <w:p w14:paraId="62E3EF25">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rPr>
              <w:t>社会稳定组</w:t>
            </w:r>
          </w:p>
        </w:tc>
        <w:tc>
          <w:tcPr>
            <w:tcW w:w="1685" w:type="dxa"/>
            <w:noWrap w:val="0"/>
            <w:vAlign w:val="center"/>
          </w:tcPr>
          <w:p w14:paraId="0482F3E4">
            <w:pPr>
              <w:keepNext w:val="0"/>
              <w:keepLines w:val="0"/>
              <w:pageBreakBefore w:val="0"/>
              <w:shd w:val="clear"/>
              <w:kinsoku/>
              <w:wordWrap/>
              <w:overflowPunct/>
              <w:topLinePunct w:val="0"/>
              <w:autoSpaceDE/>
              <w:autoSpaceDN/>
              <w:bidi w:val="0"/>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公安</w:t>
            </w:r>
            <w:r>
              <w:rPr>
                <w:rFonts w:hint="eastAsia" w:ascii="仿宋_GB2312" w:hAnsi="仿宋_GB2312" w:eastAsia="仿宋_GB2312" w:cs="仿宋_GB2312"/>
                <w:color w:val="auto"/>
                <w:sz w:val="24"/>
                <w:szCs w:val="24"/>
                <w:highlight w:val="none"/>
                <w:lang w:eastAsia="zh-CN"/>
              </w:rPr>
              <w:t>局</w:t>
            </w:r>
          </w:p>
        </w:tc>
        <w:tc>
          <w:tcPr>
            <w:tcW w:w="3695" w:type="dxa"/>
            <w:noWrap w:val="0"/>
            <w:vAlign w:val="center"/>
          </w:tcPr>
          <w:p w14:paraId="3981ADA9">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火灾发生地</w:t>
            </w:r>
            <w:r>
              <w:rPr>
                <w:rFonts w:hint="eastAsia" w:ascii="仿宋_GB2312" w:hAnsi="仿宋_GB2312" w:eastAsia="仿宋_GB2312" w:cs="仿宋_GB2312"/>
                <w:color w:val="auto"/>
                <w:sz w:val="24"/>
                <w:szCs w:val="24"/>
                <w:highlight w:val="none"/>
                <w:lang w:eastAsia="zh-CN"/>
              </w:rPr>
              <w:t>乡（镇）</w:t>
            </w:r>
            <w:r>
              <w:rPr>
                <w:rFonts w:hint="eastAsia" w:ascii="仿宋_GB2312" w:hAnsi="仿宋_GB2312" w:eastAsia="仿宋_GB2312" w:cs="仿宋_GB2312"/>
                <w:color w:val="auto"/>
                <w:sz w:val="24"/>
                <w:szCs w:val="24"/>
                <w:highlight w:val="none"/>
              </w:rPr>
              <w:t>政府</w:t>
            </w:r>
          </w:p>
        </w:tc>
        <w:tc>
          <w:tcPr>
            <w:tcW w:w="7457" w:type="dxa"/>
            <w:noWrap w:val="0"/>
            <w:vAlign w:val="center"/>
          </w:tcPr>
          <w:p w14:paraId="6D4C0B6F">
            <w:pPr>
              <w:pStyle w:val="2"/>
              <w:keepLines w:val="0"/>
              <w:pageBreakBefore w:val="0"/>
              <w:shd w:val="clear"/>
              <w:kinsoku/>
              <w:wordWrap/>
              <w:overflowPunct/>
              <w:topLinePunct w:val="0"/>
              <w:autoSpaceDE/>
              <w:autoSpaceDN/>
              <w:bidi w:val="0"/>
              <w:spacing w:before="0" w:beforeLines="0" w:after="0" w:afterLines="0"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bookmarkStart w:id="134" w:name="_Toc1986"/>
            <w:r>
              <w:rPr>
                <w:rFonts w:hint="eastAsia" w:ascii="仿宋_GB2312" w:hAnsi="仿宋_GB2312" w:eastAsia="仿宋_GB2312" w:cs="仿宋_GB2312"/>
                <w:b w:val="0"/>
                <w:bCs w:val="0"/>
                <w:color w:val="auto"/>
                <w:sz w:val="24"/>
                <w:szCs w:val="24"/>
                <w:highlight w:val="none"/>
              </w:rPr>
              <w:t>负责维护火灾现场周边治安秩序，负责道路交通管制、疏导，协同做好安置点及周边秩序治安维护工作</w:t>
            </w:r>
            <w:r>
              <w:rPr>
                <w:rFonts w:hint="eastAsia" w:ascii="仿宋_GB2312" w:hAnsi="仿宋_GB2312" w:eastAsia="仿宋_GB2312" w:cs="仿宋_GB2312"/>
                <w:b w:val="0"/>
                <w:bCs w:val="0"/>
                <w:color w:val="auto"/>
                <w:sz w:val="24"/>
                <w:szCs w:val="24"/>
                <w:highlight w:val="none"/>
                <w:lang w:eastAsia="zh-CN"/>
              </w:rPr>
              <w:t>。</w:t>
            </w:r>
            <w:bookmarkEnd w:id="134"/>
          </w:p>
        </w:tc>
      </w:tr>
      <w:tr w14:paraId="71EF2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trPr>
        <w:tc>
          <w:tcPr>
            <w:tcW w:w="1542" w:type="dxa"/>
            <w:noWrap w:val="0"/>
            <w:vAlign w:val="center"/>
          </w:tcPr>
          <w:p w14:paraId="1F0E598F">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r>
              <w:rPr>
                <w:rFonts w:hint="eastAsia" w:ascii="仿宋_GB2312" w:hAnsi="仿宋_GB2312" w:eastAsia="仿宋_GB2312" w:cs="仿宋_GB2312"/>
                <w:b w:val="0"/>
                <w:bCs w:val="0"/>
                <w:color w:val="auto"/>
                <w:sz w:val="24"/>
                <w:szCs w:val="24"/>
              </w:rPr>
              <w:t>宣传报道组</w:t>
            </w:r>
          </w:p>
        </w:tc>
        <w:tc>
          <w:tcPr>
            <w:tcW w:w="1685" w:type="dxa"/>
            <w:noWrap w:val="0"/>
            <w:vAlign w:val="center"/>
          </w:tcPr>
          <w:p w14:paraId="72FC021A">
            <w:pPr>
              <w:keepNext w:val="0"/>
              <w:keepLines w:val="0"/>
              <w:pageBreakBefore w:val="0"/>
              <w:shd w:val="clear"/>
              <w:kinsoku/>
              <w:wordWrap/>
              <w:overflowPunct/>
              <w:topLinePunct w:val="0"/>
              <w:autoSpaceDE/>
              <w:autoSpaceDN/>
              <w:bidi w:val="0"/>
              <w:spacing w:line="300" w:lineRule="exact"/>
              <w:ind w:right="0" w:right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委宣传部</w:t>
            </w:r>
          </w:p>
        </w:tc>
        <w:tc>
          <w:tcPr>
            <w:tcW w:w="3695" w:type="dxa"/>
            <w:noWrap w:val="0"/>
            <w:vAlign w:val="center"/>
          </w:tcPr>
          <w:p w14:paraId="35FCF591">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b w:val="0"/>
                <w:bCs w:val="0"/>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委网信办、</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应急</w:t>
            </w:r>
            <w:r>
              <w:rPr>
                <w:rFonts w:hint="eastAsia" w:ascii="仿宋_GB2312" w:hAnsi="仿宋_GB2312" w:eastAsia="仿宋_GB2312" w:cs="仿宋_GB2312"/>
                <w:color w:val="auto"/>
                <w:sz w:val="24"/>
                <w:szCs w:val="24"/>
                <w:highlight w:val="none"/>
                <w:lang w:eastAsia="zh-CN"/>
              </w:rPr>
              <w:t>管理</w:t>
            </w:r>
            <w:r>
              <w:rPr>
                <w:rFonts w:hint="eastAsia" w:ascii="仿宋_GB2312" w:hAnsi="仿宋_GB2312" w:eastAsia="仿宋_GB2312" w:cs="仿宋_GB2312"/>
                <w:color w:val="auto"/>
                <w:sz w:val="24"/>
                <w:szCs w:val="24"/>
                <w:highlight w:val="none"/>
              </w:rPr>
              <w:t>局，火灾发生地</w:t>
            </w:r>
            <w:r>
              <w:rPr>
                <w:rFonts w:hint="eastAsia" w:ascii="仿宋_GB2312" w:hAnsi="仿宋_GB2312" w:eastAsia="仿宋_GB2312" w:cs="仿宋_GB2312"/>
                <w:color w:val="auto"/>
                <w:sz w:val="24"/>
                <w:szCs w:val="24"/>
                <w:highlight w:val="none"/>
                <w:lang w:eastAsia="zh-CN"/>
              </w:rPr>
              <w:t>乡</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镇</w:t>
            </w:r>
            <w:r>
              <w:rPr>
                <w:rFonts w:hint="eastAsia" w:ascii="仿宋_GB2312" w:hAnsi="仿宋_GB2312" w:eastAsia="仿宋_GB2312" w:cs="仿宋_GB2312"/>
                <w:color w:val="auto"/>
                <w:sz w:val="24"/>
                <w:szCs w:val="24"/>
                <w:highlight w:val="none"/>
              </w:rPr>
              <w:t>）政府</w:t>
            </w:r>
          </w:p>
        </w:tc>
        <w:tc>
          <w:tcPr>
            <w:tcW w:w="7457" w:type="dxa"/>
            <w:noWrap w:val="0"/>
            <w:vAlign w:val="center"/>
          </w:tcPr>
          <w:p w14:paraId="4F5CA538">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根据</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森防指统一部署，组织协调新闻媒体做好森林草原火灾应急处置的新闻报道，积极引导舆论</w:t>
            </w:r>
            <w:r>
              <w:rPr>
                <w:rFonts w:hint="eastAsia" w:ascii="仿宋_GB2312" w:hAnsi="仿宋_GB2312" w:eastAsia="仿宋_GB2312" w:cs="仿宋_GB2312"/>
                <w:color w:val="auto"/>
                <w:sz w:val="24"/>
                <w:szCs w:val="24"/>
                <w:highlight w:val="none"/>
                <w:lang w:eastAsia="zh-CN"/>
              </w:rPr>
              <w:t>。</w:t>
            </w:r>
          </w:p>
        </w:tc>
      </w:tr>
      <w:tr w14:paraId="2EC1B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trPr>
        <w:tc>
          <w:tcPr>
            <w:tcW w:w="1542" w:type="dxa"/>
            <w:noWrap w:val="0"/>
            <w:vAlign w:val="center"/>
          </w:tcPr>
          <w:p w14:paraId="05CE5BE3">
            <w:pPr>
              <w:pStyle w:val="2"/>
              <w:keepLines w:val="0"/>
              <w:pageBreakBefore w:val="0"/>
              <w:shd w:val="clear"/>
              <w:kinsoku/>
              <w:wordWrap/>
              <w:overflowPunct/>
              <w:topLinePunct w:val="0"/>
              <w:autoSpaceDE/>
              <w:autoSpaceDN/>
              <w:bidi w:val="0"/>
              <w:adjustRightInd/>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bookmarkStart w:id="135" w:name="_Toc18486"/>
            <w:r>
              <w:rPr>
                <w:rFonts w:hint="eastAsia" w:ascii="仿宋_GB2312" w:hAnsi="仿宋_GB2312" w:eastAsia="仿宋_GB2312" w:cs="仿宋_GB2312"/>
                <w:b w:val="0"/>
                <w:bCs w:val="0"/>
                <w:color w:val="auto"/>
                <w:kern w:val="2"/>
                <w:sz w:val="24"/>
                <w:szCs w:val="24"/>
                <w:highlight w:val="none"/>
                <w:lang w:val="en-US" w:eastAsia="zh-CN" w:bidi="ar-SA"/>
              </w:rPr>
              <w:t>医疗救治组</w:t>
            </w:r>
            <w:bookmarkEnd w:id="135"/>
          </w:p>
        </w:tc>
        <w:tc>
          <w:tcPr>
            <w:tcW w:w="1685" w:type="dxa"/>
            <w:noWrap w:val="0"/>
            <w:vAlign w:val="center"/>
          </w:tcPr>
          <w:p w14:paraId="638BA57D">
            <w:pPr>
              <w:pStyle w:val="2"/>
              <w:keepLines w:val="0"/>
              <w:pageBreakBefore w:val="0"/>
              <w:shd w:val="clear"/>
              <w:kinsoku/>
              <w:wordWrap/>
              <w:overflowPunct/>
              <w:topLinePunct w:val="0"/>
              <w:autoSpaceDE/>
              <w:autoSpaceDN/>
              <w:bidi w:val="0"/>
              <w:adjustRightInd/>
              <w:spacing w:line="300" w:lineRule="exact"/>
              <w:ind w:right="0" w:right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bookmarkStart w:id="136" w:name="_Toc20737"/>
            <w:r>
              <w:rPr>
                <w:rFonts w:hint="eastAsia" w:ascii="仿宋_GB2312" w:hAnsi="仿宋_GB2312" w:eastAsia="仿宋_GB2312" w:cs="仿宋_GB2312"/>
                <w:b w:val="0"/>
                <w:bCs w:val="0"/>
                <w:color w:val="auto"/>
                <w:kern w:val="2"/>
                <w:sz w:val="24"/>
                <w:szCs w:val="24"/>
                <w:highlight w:val="none"/>
                <w:lang w:val="en-US" w:eastAsia="zh-CN" w:bidi="ar-SA"/>
              </w:rPr>
              <w:t>县卫体局</w:t>
            </w:r>
            <w:bookmarkEnd w:id="136"/>
          </w:p>
        </w:tc>
        <w:tc>
          <w:tcPr>
            <w:tcW w:w="3695" w:type="dxa"/>
            <w:noWrap w:val="0"/>
            <w:vAlign w:val="center"/>
          </w:tcPr>
          <w:p w14:paraId="3E398E53">
            <w:pPr>
              <w:pStyle w:val="2"/>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b w:val="0"/>
                <w:bCs w:val="0"/>
                <w:color w:val="auto"/>
                <w:kern w:val="2"/>
                <w:sz w:val="24"/>
                <w:szCs w:val="24"/>
                <w:highlight w:val="none"/>
                <w:lang w:val="en-US" w:eastAsia="zh-CN" w:bidi="ar-SA"/>
              </w:rPr>
            </w:pPr>
            <w:bookmarkStart w:id="137" w:name="_Toc24086"/>
            <w:r>
              <w:rPr>
                <w:rFonts w:hint="eastAsia" w:ascii="仿宋_GB2312" w:hAnsi="仿宋_GB2312" w:eastAsia="仿宋_GB2312" w:cs="仿宋_GB2312"/>
                <w:b w:val="0"/>
                <w:bCs w:val="0"/>
                <w:color w:val="auto"/>
                <w:kern w:val="2"/>
                <w:sz w:val="24"/>
                <w:szCs w:val="24"/>
                <w:highlight w:val="none"/>
                <w:lang w:val="en-US" w:eastAsia="zh-CN" w:bidi="ar-SA"/>
              </w:rPr>
              <w:t>火灾发生地乡（镇）政府</w:t>
            </w:r>
            <w:bookmarkEnd w:id="137"/>
          </w:p>
        </w:tc>
        <w:tc>
          <w:tcPr>
            <w:tcW w:w="7457" w:type="dxa"/>
            <w:noWrap w:val="0"/>
            <w:vAlign w:val="center"/>
          </w:tcPr>
          <w:p w14:paraId="4A9CF203">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highlight w:val="none"/>
              </w:rPr>
              <w:t>负责火灾伤员救治和医疗保障。组织指导灾区医疗救治和卫生防疫工作；统筹协调医疗救护队伍和医疗器械、药品支援灾区，视情调派</w:t>
            </w: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级医疗资源；组织指导灾区转运救治伤员、做好救治过程伤亡统计；指导灾区、安置点防范和控制各种传染病等疫情暴发流行</w:t>
            </w:r>
            <w:r>
              <w:rPr>
                <w:rFonts w:hint="eastAsia" w:ascii="仿宋_GB2312" w:hAnsi="仿宋_GB2312" w:eastAsia="仿宋_GB2312" w:cs="仿宋_GB2312"/>
                <w:color w:val="auto"/>
                <w:sz w:val="24"/>
                <w:szCs w:val="24"/>
                <w:highlight w:val="none"/>
                <w:lang w:eastAsia="zh-CN"/>
              </w:rPr>
              <w:t>。</w:t>
            </w:r>
          </w:p>
        </w:tc>
      </w:tr>
      <w:tr w14:paraId="7886F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1542" w:type="dxa"/>
            <w:noWrap w:val="0"/>
            <w:vAlign w:val="center"/>
          </w:tcPr>
          <w:p w14:paraId="61970AE4">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rPr>
              <w:t>火案侦破组</w:t>
            </w:r>
          </w:p>
        </w:tc>
        <w:tc>
          <w:tcPr>
            <w:tcW w:w="1685" w:type="dxa"/>
            <w:noWrap w:val="0"/>
            <w:vAlign w:val="center"/>
          </w:tcPr>
          <w:p w14:paraId="378EBA89">
            <w:pPr>
              <w:keepNext w:val="0"/>
              <w:keepLines w:val="0"/>
              <w:pageBreakBefore w:val="0"/>
              <w:shd w:val="clear"/>
              <w:kinsoku/>
              <w:wordWrap/>
              <w:overflowPunct/>
              <w:topLinePunct w:val="0"/>
              <w:autoSpaceDE/>
              <w:autoSpaceDN/>
              <w:bidi w:val="0"/>
              <w:spacing w:line="300" w:lineRule="exact"/>
              <w:ind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县</w:t>
            </w:r>
            <w:r>
              <w:rPr>
                <w:rFonts w:hint="eastAsia" w:ascii="仿宋_GB2312" w:hAnsi="仿宋_GB2312" w:eastAsia="仿宋_GB2312" w:cs="仿宋_GB2312"/>
                <w:color w:val="auto"/>
                <w:sz w:val="24"/>
                <w:szCs w:val="24"/>
                <w:highlight w:val="none"/>
              </w:rPr>
              <w:t>公安</w:t>
            </w:r>
            <w:r>
              <w:rPr>
                <w:rFonts w:hint="eastAsia" w:ascii="仿宋_GB2312" w:hAnsi="仿宋_GB2312" w:eastAsia="仿宋_GB2312" w:cs="仿宋_GB2312"/>
                <w:color w:val="auto"/>
                <w:sz w:val="24"/>
                <w:szCs w:val="24"/>
                <w:highlight w:val="none"/>
                <w:lang w:eastAsia="zh-CN"/>
              </w:rPr>
              <w:t>局</w:t>
            </w:r>
          </w:p>
        </w:tc>
        <w:tc>
          <w:tcPr>
            <w:tcW w:w="3695" w:type="dxa"/>
            <w:noWrap w:val="0"/>
            <w:vAlign w:val="center"/>
          </w:tcPr>
          <w:p w14:paraId="5F31A016">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火灾发生地</w:t>
            </w:r>
            <w:r>
              <w:rPr>
                <w:rFonts w:hint="eastAsia" w:ascii="仿宋_GB2312" w:hAnsi="仿宋_GB2312" w:eastAsia="仿宋_GB2312" w:cs="仿宋_GB2312"/>
                <w:color w:val="auto"/>
                <w:sz w:val="24"/>
                <w:szCs w:val="24"/>
                <w:highlight w:val="none"/>
                <w:lang w:eastAsia="zh-CN"/>
              </w:rPr>
              <w:t>乡（镇）</w:t>
            </w:r>
            <w:r>
              <w:rPr>
                <w:rFonts w:hint="eastAsia" w:ascii="仿宋_GB2312" w:hAnsi="仿宋_GB2312" w:eastAsia="仿宋_GB2312" w:cs="仿宋_GB2312"/>
                <w:color w:val="auto"/>
                <w:sz w:val="24"/>
                <w:szCs w:val="24"/>
                <w:highlight w:val="none"/>
              </w:rPr>
              <w:t>政府</w:t>
            </w:r>
          </w:p>
        </w:tc>
        <w:tc>
          <w:tcPr>
            <w:tcW w:w="7457" w:type="dxa"/>
            <w:noWrap w:val="0"/>
            <w:vAlign w:val="center"/>
          </w:tcPr>
          <w:p w14:paraId="25455011">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侦破火案，查处肇事者</w:t>
            </w:r>
            <w:r>
              <w:rPr>
                <w:rFonts w:hint="eastAsia" w:ascii="仿宋_GB2312" w:hAnsi="仿宋_GB2312" w:eastAsia="仿宋_GB2312" w:cs="仿宋_GB2312"/>
                <w:color w:val="auto"/>
                <w:sz w:val="24"/>
                <w:szCs w:val="24"/>
                <w:highlight w:val="none"/>
                <w:lang w:eastAsia="zh-CN"/>
              </w:rPr>
              <w:t>。</w:t>
            </w:r>
          </w:p>
        </w:tc>
      </w:tr>
    </w:tbl>
    <w:p w14:paraId="6B67B700">
      <w:pPr>
        <w:shd w:val="clear"/>
        <w:rPr>
          <w:rFonts w:hint="eastAsia" w:ascii="黑体" w:hAnsi="宋体" w:eastAsia="黑体" w:cs="黑体"/>
          <w:color w:val="auto"/>
          <w:kern w:val="0"/>
          <w:sz w:val="32"/>
          <w:szCs w:val="32"/>
          <w:lang w:bidi="ar"/>
        </w:rPr>
      </w:pPr>
      <w:r>
        <w:rPr>
          <w:rFonts w:hint="eastAsia" w:ascii="黑体" w:hAnsi="宋体" w:eastAsia="黑体" w:cs="黑体"/>
          <w:color w:val="auto"/>
          <w:kern w:val="0"/>
          <w:sz w:val="32"/>
          <w:szCs w:val="32"/>
          <w:lang w:bidi="ar"/>
        </w:rPr>
        <w:br w:type="page"/>
      </w:r>
    </w:p>
    <w:p w14:paraId="72EEECD3">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14:paraId="022CB77E">
      <w:pPr>
        <w:keepNext w:val="0"/>
        <w:keepLines w:val="0"/>
        <w:pageBreakBefore w:val="0"/>
        <w:widowControl w:val="0"/>
        <w:shd w:val="clear"/>
        <w:kinsoku/>
        <w:wordWrap/>
        <w:overflowPunct/>
        <w:topLinePunct w:val="0"/>
        <w:autoSpaceDE/>
        <w:autoSpaceDN/>
        <w:bidi w:val="0"/>
        <w:adjustRightInd w:val="0"/>
        <w:snapToGrid w:val="0"/>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森林草原火灾灾害等级标准</w:t>
      </w:r>
    </w:p>
    <w:tbl>
      <w:tblPr>
        <w:tblStyle w:val="15"/>
        <w:tblW w:w="133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5362"/>
        <w:gridCol w:w="6439"/>
      </w:tblGrid>
      <w:tr w14:paraId="3E403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542" w:type="dxa"/>
            <w:noWrap w:val="0"/>
            <w:vAlign w:val="top"/>
          </w:tcPr>
          <w:p w14:paraId="76CEAEB8">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38" w:name="_Toc28326"/>
            <w:r>
              <w:rPr>
                <w:rFonts w:hint="eastAsia" w:ascii="黑体" w:hAnsi="黑体" w:eastAsia="黑体" w:cs="黑体"/>
                <w:b w:val="0"/>
                <w:color w:val="auto"/>
                <w:sz w:val="24"/>
                <w:szCs w:val="24"/>
                <w:vertAlign w:val="baseline"/>
                <w:lang w:eastAsia="zh-CN"/>
              </w:rPr>
              <w:t>分级</w:t>
            </w:r>
            <w:bookmarkEnd w:id="138"/>
          </w:p>
        </w:tc>
        <w:tc>
          <w:tcPr>
            <w:tcW w:w="5362" w:type="dxa"/>
            <w:noWrap w:val="0"/>
            <w:vAlign w:val="top"/>
          </w:tcPr>
          <w:p w14:paraId="1FBDA1EE">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39" w:name="_Toc19196"/>
            <w:r>
              <w:rPr>
                <w:rFonts w:hint="eastAsia" w:ascii="黑体" w:hAnsi="黑体" w:eastAsia="黑体" w:cs="黑体"/>
                <w:b w:val="0"/>
                <w:color w:val="auto"/>
                <w:sz w:val="24"/>
                <w:szCs w:val="24"/>
                <w:vertAlign w:val="baseline"/>
                <w:lang w:eastAsia="zh-CN"/>
              </w:rPr>
              <w:t>森林火灾标准</w:t>
            </w:r>
            <w:bookmarkEnd w:id="139"/>
          </w:p>
        </w:tc>
        <w:tc>
          <w:tcPr>
            <w:tcW w:w="6439" w:type="dxa"/>
            <w:noWrap w:val="0"/>
            <w:vAlign w:val="top"/>
          </w:tcPr>
          <w:p w14:paraId="177A8D4B">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40" w:name="_Toc11166"/>
            <w:r>
              <w:rPr>
                <w:rFonts w:hint="eastAsia" w:ascii="黑体" w:hAnsi="黑体" w:eastAsia="黑体" w:cs="黑体"/>
                <w:b w:val="0"/>
                <w:color w:val="auto"/>
                <w:sz w:val="24"/>
                <w:szCs w:val="24"/>
                <w:vertAlign w:val="baseline"/>
                <w:lang w:eastAsia="zh-CN"/>
              </w:rPr>
              <w:t>草原火灾标准</w:t>
            </w:r>
            <w:bookmarkEnd w:id="140"/>
          </w:p>
        </w:tc>
      </w:tr>
      <w:tr w14:paraId="31F24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1542" w:type="dxa"/>
            <w:noWrap w:val="0"/>
            <w:vAlign w:val="center"/>
          </w:tcPr>
          <w:p w14:paraId="3FEDD1CB">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lang w:eastAsia="zh-CN"/>
              </w:rPr>
              <w:t>一般</w:t>
            </w:r>
          </w:p>
        </w:tc>
        <w:tc>
          <w:tcPr>
            <w:tcW w:w="5362" w:type="dxa"/>
            <w:noWrap w:val="0"/>
            <w:vAlign w:val="center"/>
          </w:tcPr>
          <w:p w14:paraId="7AF70AFD">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受害森林面积在1公顷以下或者其他林地起火的，或者死亡1人以上3人以下的，或者重伤1人以上10人以下的</w:t>
            </w:r>
            <w:r>
              <w:rPr>
                <w:rFonts w:hint="eastAsia" w:ascii="仿宋_GB2312" w:hAnsi="仿宋_GB2312" w:eastAsia="仿宋_GB2312" w:cs="仿宋_GB2312"/>
                <w:color w:val="auto"/>
                <w:sz w:val="24"/>
                <w:szCs w:val="24"/>
                <w:highlight w:val="none"/>
                <w:lang w:eastAsia="zh-CN"/>
              </w:rPr>
              <w:t>。</w:t>
            </w:r>
          </w:p>
        </w:tc>
        <w:tc>
          <w:tcPr>
            <w:tcW w:w="6439" w:type="dxa"/>
            <w:noWrap w:val="0"/>
            <w:vAlign w:val="center"/>
          </w:tcPr>
          <w:p w14:paraId="53462539">
            <w:pPr>
              <w:pStyle w:val="2"/>
              <w:keepLines w:val="0"/>
              <w:pageBreakBefore w:val="0"/>
              <w:shd w:val="clear"/>
              <w:kinsoku/>
              <w:wordWrap/>
              <w:overflowPunct/>
              <w:topLinePunct w:val="0"/>
              <w:autoSpaceDE/>
              <w:autoSpaceDN/>
              <w:bidi w:val="0"/>
              <w:spacing w:before="0" w:beforeLines="0" w:after="0" w:afterLines="0"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bookmarkStart w:id="141" w:name="_Toc2492"/>
            <w:r>
              <w:rPr>
                <w:rFonts w:hint="eastAsia" w:ascii="仿宋_GB2312" w:hAnsi="仿宋_GB2312" w:eastAsia="仿宋_GB2312" w:cs="仿宋_GB2312"/>
                <w:b w:val="0"/>
                <w:bCs w:val="0"/>
                <w:color w:val="auto"/>
                <w:sz w:val="24"/>
                <w:szCs w:val="24"/>
                <w:highlight w:val="none"/>
              </w:rPr>
              <w:t>受害草原面积10公顷以上1000公顷以下的</w:t>
            </w:r>
            <w:r>
              <w:rPr>
                <w:rFonts w:hint="eastAsia" w:ascii="仿宋_GB2312" w:hAnsi="仿宋_GB2312" w:eastAsia="仿宋_GB2312" w:cs="仿宋_GB2312"/>
                <w:b w:val="0"/>
                <w:bCs w:val="0"/>
                <w:color w:val="auto"/>
                <w:sz w:val="24"/>
                <w:szCs w:val="24"/>
                <w:highlight w:val="none"/>
                <w:lang w:eastAsia="zh-CN"/>
              </w:rPr>
              <w:t>，</w:t>
            </w:r>
            <w:r>
              <w:rPr>
                <w:rFonts w:hint="eastAsia" w:ascii="仿宋_GB2312" w:hAnsi="仿宋_GB2312" w:eastAsia="仿宋_GB2312" w:cs="仿宋_GB2312"/>
                <w:b w:val="0"/>
                <w:bCs w:val="0"/>
                <w:color w:val="auto"/>
                <w:sz w:val="24"/>
                <w:szCs w:val="24"/>
                <w:highlight w:val="none"/>
              </w:rPr>
              <w:t>或者造成重伤1人以上3人以下的</w:t>
            </w:r>
            <w:r>
              <w:rPr>
                <w:rFonts w:hint="eastAsia" w:ascii="仿宋_GB2312" w:hAnsi="仿宋_GB2312" w:eastAsia="仿宋_GB2312" w:cs="仿宋_GB2312"/>
                <w:b w:val="0"/>
                <w:bCs w:val="0"/>
                <w:color w:val="auto"/>
                <w:sz w:val="24"/>
                <w:szCs w:val="24"/>
                <w:highlight w:val="none"/>
                <w:lang w:eastAsia="zh-CN"/>
              </w:rPr>
              <w:t>，</w:t>
            </w:r>
            <w:r>
              <w:rPr>
                <w:rFonts w:hint="eastAsia" w:ascii="仿宋_GB2312" w:hAnsi="仿宋_GB2312" w:eastAsia="仿宋_GB2312" w:cs="仿宋_GB2312"/>
                <w:b w:val="0"/>
                <w:bCs w:val="0"/>
                <w:color w:val="auto"/>
                <w:sz w:val="24"/>
                <w:szCs w:val="24"/>
                <w:highlight w:val="none"/>
              </w:rPr>
              <w:t>或者直接经济损失5000元以上50万元以下的</w:t>
            </w:r>
            <w:r>
              <w:rPr>
                <w:rFonts w:hint="eastAsia" w:ascii="仿宋_GB2312" w:hAnsi="仿宋_GB2312" w:eastAsia="仿宋_GB2312" w:cs="仿宋_GB2312"/>
                <w:b w:val="0"/>
                <w:bCs w:val="0"/>
                <w:color w:val="auto"/>
                <w:sz w:val="24"/>
                <w:szCs w:val="24"/>
                <w:highlight w:val="none"/>
                <w:lang w:eastAsia="zh-CN"/>
              </w:rPr>
              <w:t>。</w:t>
            </w:r>
            <w:bookmarkEnd w:id="141"/>
          </w:p>
        </w:tc>
      </w:tr>
      <w:tr w14:paraId="1D2F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trPr>
        <w:tc>
          <w:tcPr>
            <w:tcW w:w="1542" w:type="dxa"/>
            <w:noWrap w:val="0"/>
            <w:vAlign w:val="center"/>
          </w:tcPr>
          <w:p w14:paraId="6BC99663">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r>
              <w:rPr>
                <w:rFonts w:hint="eastAsia" w:ascii="仿宋_GB2312" w:hAnsi="仿宋_GB2312" w:eastAsia="仿宋_GB2312" w:cs="仿宋_GB2312"/>
                <w:b w:val="0"/>
                <w:bCs w:val="0"/>
                <w:color w:val="auto"/>
                <w:sz w:val="24"/>
                <w:szCs w:val="24"/>
                <w:lang w:eastAsia="zh-CN"/>
              </w:rPr>
              <w:t>较大</w:t>
            </w:r>
          </w:p>
        </w:tc>
        <w:tc>
          <w:tcPr>
            <w:tcW w:w="5362" w:type="dxa"/>
            <w:noWrap w:val="0"/>
            <w:vAlign w:val="center"/>
          </w:tcPr>
          <w:p w14:paraId="6FA30175">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b w:val="0"/>
                <w:bCs w:val="0"/>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受害森林面积在1公顷以上100公顷以下的，或者死亡3人以上10人以下的，或者重伤10人以上50人以下的</w:t>
            </w:r>
            <w:r>
              <w:rPr>
                <w:rFonts w:hint="eastAsia" w:ascii="仿宋_GB2312" w:hAnsi="仿宋_GB2312" w:eastAsia="仿宋_GB2312" w:cs="仿宋_GB2312"/>
                <w:color w:val="auto"/>
                <w:sz w:val="24"/>
                <w:szCs w:val="24"/>
                <w:highlight w:val="none"/>
                <w:lang w:eastAsia="zh-CN"/>
              </w:rPr>
              <w:t>。</w:t>
            </w:r>
          </w:p>
        </w:tc>
        <w:tc>
          <w:tcPr>
            <w:tcW w:w="6439" w:type="dxa"/>
            <w:noWrap w:val="0"/>
            <w:vAlign w:val="center"/>
          </w:tcPr>
          <w:p w14:paraId="36751FF6">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受害草原面积1000公顷以上5000公顷以下的；</w:t>
            </w:r>
            <w:r>
              <w:rPr>
                <w:rFonts w:hint="eastAsia" w:ascii="仿宋_GB2312" w:hAnsi="仿宋_GB2312" w:eastAsia="仿宋_GB2312" w:cs="仿宋_GB2312"/>
                <w:b w:val="0"/>
                <w:bCs w:val="0"/>
                <w:color w:val="auto"/>
                <w:sz w:val="24"/>
                <w:szCs w:val="24"/>
                <w:highlight w:val="none"/>
              </w:rPr>
              <w:t>或者</w:t>
            </w:r>
            <w:r>
              <w:rPr>
                <w:rFonts w:hint="eastAsia" w:ascii="仿宋_GB2312" w:hAnsi="仿宋_GB2312" w:eastAsia="仿宋_GB2312" w:cs="仿宋_GB2312"/>
                <w:color w:val="auto"/>
                <w:sz w:val="24"/>
                <w:szCs w:val="24"/>
                <w:highlight w:val="none"/>
              </w:rPr>
              <w:t>造成死亡3人以下，或造成重伤3人以上10人以下的；或者直接经济损失50万元以上300万元以下的</w:t>
            </w:r>
            <w:r>
              <w:rPr>
                <w:rFonts w:hint="eastAsia" w:ascii="仿宋_GB2312" w:hAnsi="仿宋_GB2312" w:eastAsia="仿宋_GB2312" w:cs="仿宋_GB2312"/>
                <w:color w:val="auto"/>
                <w:sz w:val="24"/>
                <w:szCs w:val="24"/>
                <w:highlight w:val="none"/>
                <w:lang w:eastAsia="zh-CN"/>
              </w:rPr>
              <w:t>。</w:t>
            </w:r>
          </w:p>
        </w:tc>
      </w:tr>
      <w:tr w14:paraId="65322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trPr>
        <w:tc>
          <w:tcPr>
            <w:tcW w:w="1542" w:type="dxa"/>
            <w:noWrap w:val="0"/>
            <w:vAlign w:val="center"/>
          </w:tcPr>
          <w:p w14:paraId="0C75503C">
            <w:pPr>
              <w:pStyle w:val="2"/>
              <w:keepLines w:val="0"/>
              <w:pageBreakBefore w:val="0"/>
              <w:shd w:val="clear"/>
              <w:kinsoku/>
              <w:wordWrap/>
              <w:overflowPunct/>
              <w:topLinePunct w:val="0"/>
              <w:autoSpaceDE/>
              <w:autoSpaceDN/>
              <w:bidi w:val="0"/>
              <w:adjustRightInd/>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kern w:val="2"/>
                <w:sz w:val="24"/>
                <w:szCs w:val="24"/>
                <w:highlight w:val="none"/>
                <w:lang w:val="en-US" w:eastAsia="zh-CN" w:bidi="ar-SA"/>
              </w:rPr>
            </w:pPr>
            <w:bookmarkStart w:id="142" w:name="_Toc3200"/>
            <w:r>
              <w:rPr>
                <w:rFonts w:hint="eastAsia" w:ascii="仿宋_GB2312" w:hAnsi="仿宋_GB2312" w:eastAsia="仿宋_GB2312" w:cs="仿宋_GB2312"/>
                <w:b w:val="0"/>
                <w:bCs w:val="0"/>
                <w:color w:val="auto"/>
                <w:kern w:val="2"/>
                <w:sz w:val="24"/>
                <w:szCs w:val="24"/>
                <w:highlight w:val="none"/>
                <w:lang w:val="en-US" w:eastAsia="zh-CN" w:bidi="ar-SA"/>
              </w:rPr>
              <w:t>重大</w:t>
            </w:r>
            <w:bookmarkEnd w:id="142"/>
          </w:p>
        </w:tc>
        <w:tc>
          <w:tcPr>
            <w:tcW w:w="5362" w:type="dxa"/>
            <w:noWrap w:val="0"/>
            <w:vAlign w:val="center"/>
          </w:tcPr>
          <w:p w14:paraId="48882F1E">
            <w:pPr>
              <w:pStyle w:val="2"/>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b w:val="0"/>
                <w:bCs w:val="0"/>
                <w:color w:val="auto"/>
                <w:kern w:val="2"/>
                <w:sz w:val="24"/>
                <w:szCs w:val="24"/>
                <w:highlight w:val="none"/>
                <w:lang w:val="en-US" w:eastAsia="zh-CN" w:bidi="ar-SA"/>
              </w:rPr>
            </w:pPr>
            <w:bookmarkStart w:id="143" w:name="_Toc5448"/>
            <w:r>
              <w:rPr>
                <w:rFonts w:hint="eastAsia" w:ascii="仿宋_GB2312" w:hAnsi="仿宋_GB2312" w:eastAsia="仿宋_GB2312" w:cs="仿宋_GB2312"/>
                <w:b w:val="0"/>
                <w:bCs w:val="0"/>
                <w:color w:val="auto"/>
                <w:kern w:val="2"/>
                <w:sz w:val="24"/>
                <w:szCs w:val="24"/>
                <w:highlight w:val="none"/>
                <w:lang w:val="en-US" w:eastAsia="zh-CN" w:bidi="ar-SA"/>
              </w:rPr>
              <w:t>受害森林面积在100公顷以上1000公顷以下的，或者死亡10人以上30人以下的，或者重伤50人以上100人以下的。</w:t>
            </w:r>
            <w:bookmarkEnd w:id="143"/>
          </w:p>
        </w:tc>
        <w:tc>
          <w:tcPr>
            <w:tcW w:w="6439" w:type="dxa"/>
            <w:noWrap w:val="0"/>
            <w:vAlign w:val="center"/>
          </w:tcPr>
          <w:p w14:paraId="0DF19CC2">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highlight w:val="none"/>
              </w:rPr>
              <w:t>受害草原面积5000公顷以上8000公顷以下的；或者造成死亡3人以上10人以下，或造成死亡和重伤合计10人以上20人以下的；或者直接经济损失300万元以上500万元以下的</w:t>
            </w:r>
            <w:r>
              <w:rPr>
                <w:rFonts w:hint="eastAsia" w:ascii="仿宋_GB2312" w:hAnsi="仿宋_GB2312" w:eastAsia="仿宋_GB2312" w:cs="仿宋_GB2312"/>
                <w:color w:val="auto"/>
                <w:sz w:val="24"/>
                <w:szCs w:val="24"/>
                <w:highlight w:val="none"/>
                <w:lang w:eastAsia="zh-CN"/>
              </w:rPr>
              <w:t>。</w:t>
            </w:r>
          </w:p>
        </w:tc>
      </w:tr>
      <w:tr w14:paraId="55BA6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trPr>
        <w:tc>
          <w:tcPr>
            <w:tcW w:w="1542" w:type="dxa"/>
            <w:noWrap w:val="0"/>
            <w:vAlign w:val="center"/>
          </w:tcPr>
          <w:p w14:paraId="1A9A9DDC">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lang w:eastAsia="zh-CN"/>
              </w:rPr>
              <w:t>特别重大</w:t>
            </w:r>
          </w:p>
        </w:tc>
        <w:tc>
          <w:tcPr>
            <w:tcW w:w="5362" w:type="dxa"/>
            <w:noWrap w:val="0"/>
            <w:vAlign w:val="center"/>
          </w:tcPr>
          <w:p w14:paraId="52D6403E">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受害森林面积在1000公顷以上的，或者死亡30人以上的，或者重伤100人以上的</w:t>
            </w:r>
            <w:r>
              <w:rPr>
                <w:rFonts w:hint="eastAsia" w:ascii="仿宋_GB2312" w:hAnsi="仿宋_GB2312" w:eastAsia="仿宋_GB2312" w:cs="仿宋_GB2312"/>
                <w:color w:val="auto"/>
                <w:sz w:val="24"/>
                <w:szCs w:val="24"/>
                <w:highlight w:val="none"/>
                <w:lang w:eastAsia="zh-CN"/>
              </w:rPr>
              <w:t>。</w:t>
            </w:r>
          </w:p>
        </w:tc>
        <w:tc>
          <w:tcPr>
            <w:tcW w:w="6439" w:type="dxa"/>
            <w:noWrap w:val="0"/>
            <w:vAlign w:val="center"/>
          </w:tcPr>
          <w:p w14:paraId="21BA4B19">
            <w:pPr>
              <w:keepNext w:val="0"/>
              <w:keepLines w:val="0"/>
              <w:pageBreakBefore w:val="0"/>
              <w:shd w:val="clear"/>
              <w:kinsoku/>
              <w:wordWrap/>
              <w:overflowPunct/>
              <w:topLinePunct w:val="0"/>
              <w:autoSpaceDE/>
              <w:autoSpaceDN/>
              <w:bidi w:val="0"/>
              <w:spacing w:line="300" w:lineRule="exact"/>
              <w:ind w:right="0" w:rightChars="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highlight w:val="none"/>
              </w:rPr>
              <w:t>受害草原面积8000公顷以上的；或者造成死亡10人以上，或造成死亡和重伤合计20人以上的；或者直接经济损失500万元以上的</w:t>
            </w:r>
            <w:r>
              <w:rPr>
                <w:rFonts w:hint="eastAsia" w:ascii="仿宋_GB2312" w:hAnsi="仿宋_GB2312" w:eastAsia="仿宋_GB2312" w:cs="仿宋_GB2312"/>
                <w:color w:val="auto"/>
                <w:sz w:val="24"/>
                <w:szCs w:val="24"/>
                <w:highlight w:val="none"/>
                <w:lang w:eastAsia="zh-CN"/>
              </w:rPr>
              <w:t>。</w:t>
            </w:r>
          </w:p>
        </w:tc>
      </w:tr>
    </w:tbl>
    <w:p w14:paraId="75802E6A">
      <w:pPr>
        <w:keepNext w:val="0"/>
        <w:keepLines w:val="0"/>
        <w:pageBreakBefore w:val="0"/>
        <w:shd w:val="clear"/>
        <w:kinsoku/>
        <w:wordWrap/>
        <w:overflowPunct/>
        <w:topLinePunct w:val="0"/>
        <w:autoSpaceDE/>
        <w:autoSpaceDN/>
        <w:bidi w:val="0"/>
        <w:spacing w:line="300" w:lineRule="exact"/>
        <w:ind w:right="0" w:rightChars="0" w:firstLine="960" w:firstLineChars="400"/>
        <w:jc w:val="both"/>
        <w:textAlignment w:val="auto"/>
        <w:rPr>
          <w:rFonts w:hint="eastAsia" w:ascii="仿宋_GB2312" w:hAnsi="仿宋_GB2312" w:eastAsia="仿宋_GB2312" w:cs="仿宋_GB2312"/>
          <w:color w:val="auto"/>
          <w:sz w:val="24"/>
          <w:szCs w:val="24"/>
          <w:highlight w:val="none"/>
          <w:lang w:eastAsia="zh-CN"/>
        </w:rPr>
      </w:pPr>
    </w:p>
    <w:p w14:paraId="3B803A3B">
      <w:pPr>
        <w:keepNext w:val="0"/>
        <w:keepLines w:val="0"/>
        <w:pageBreakBefore w:val="0"/>
        <w:shd w:val="clear"/>
        <w:kinsoku/>
        <w:wordWrap/>
        <w:overflowPunct/>
        <w:topLinePunct w:val="0"/>
        <w:autoSpaceDE/>
        <w:autoSpaceDN/>
        <w:bidi w:val="0"/>
        <w:spacing w:line="300" w:lineRule="exact"/>
        <w:ind w:right="0" w:rightChars="0" w:firstLine="960" w:firstLineChars="40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注：上述“以上”包括本数，“以下”不包括本数</w:t>
      </w:r>
    </w:p>
    <w:p w14:paraId="074B0D21">
      <w:pPr>
        <w:keepNext w:val="0"/>
        <w:keepLines w:val="0"/>
        <w:pageBreakBefore w:val="0"/>
        <w:widowControl w:val="0"/>
        <w:shd w:val="clear"/>
        <w:kinsoku/>
        <w:wordWrap/>
        <w:overflowPunct/>
        <w:topLinePunct w:val="0"/>
        <w:autoSpaceDE/>
        <w:autoSpaceDN/>
        <w:bidi w:val="0"/>
        <w:adjustRightInd/>
        <w:snapToGrid w:val="0"/>
        <w:spacing w:line="600" w:lineRule="exact"/>
        <w:ind w:left="0" w:leftChars="0" w:firstLine="0" w:firstLineChars="0"/>
        <w:textAlignment w:val="auto"/>
        <w:rPr>
          <w:rFonts w:hint="eastAsia" w:ascii="黑体" w:hAnsi="宋体" w:eastAsia="黑体" w:cs="黑体"/>
          <w:color w:val="auto"/>
          <w:kern w:val="0"/>
          <w:sz w:val="32"/>
          <w:szCs w:val="32"/>
          <w:lang w:bidi="ar"/>
        </w:rPr>
      </w:pPr>
    </w:p>
    <w:p w14:paraId="396A1478">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560" w:lineRule="exact"/>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p>
    <w:p w14:paraId="34E39340">
      <w:pPr>
        <w:keepNext w:val="0"/>
        <w:keepLines w:val="0"/>
        <w:pageBreakBefore w:val="0"/>
        <w:widowControl w:val="0"/>
        <w:shd w:val="clear"/>
        <w:kinsoku/>
        <w:wordWrap/>
        <w:overflowPunct/>
        <w:topLinePunct w:val="0"/>
        <w:autoSpaceDE/>
        <w:autoSpaceDN/>
        <w:bidi w:val="0"/>
        <w:adjustRightInd w:val="0"/>
        <w:snapToGrid w:val="0"/>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森林草原火灾应对响应等级启动条件和响应措施</w:t>
      </w:r>
    </w:p>
    <w:tbl>
      <w:tblPr>
        <w:tblStyle w:val="15"/>
        <w:tblW w:w="15339" w:type="dxa"/>
        <w:tblInd w:w="-9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5386"/>
        <w:gridCol w:w="8754"/>
      </w:tblGrid>
      <w:tr w14:paraId="62DE3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199" w:type="dxa"/>
            <w:noWrap w:val="0"/>
            <w:vAlign w:val="top"/>
          </w:tcPr>
          <w:p w14:paraId="08BAA50C">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44" w:name="_Toc20075"/>
            <w:r>
              <w:rPr>
                <w:rFonts w:hint="eastAsia" w:ascii="黑体" w:hAnsi="黑体" w:eastAsia="黑体" w:cs="黑体"/>
                <w:b w:val="0"/>
                <w:color w:val="auto"/>
                <w:sz w:val="24"/>
                <w:szCs w:val="24"/>
                <w:vertAlign w:val="baseline"/>
                <w:lang w:eastAsia="zh-CN"/>
              </w:rPr>
              <w:t>响应等级</w:t>
            </w:r>
            <w:bookmarkEnd w:id="144"/>
          </w:p>
        </w:tc>
        <w:tc>
          <w:tcPr>
            <w:tcW w:w="5386" w:type="dxa"/>
            <w:noWrap w:val="0"/>
            <w:vAlign w:val="top"/>
          </w:tcPr>
          <w:p w14:paraId="088F529B">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45" w:name="_Toc21635"/>
            <w:r>
              <w:rPr>
                <w:rFonts w:hint="eastAsia" w:ascii="黑体" w:hAnsi="黑体" w:eastAsia="黑体" w:cs="黑体"/>
                <w:b w:val="0"/>
                <w:color w:val="auto"/>
                <w:sz w:val="24"/>
                <w:szCs w:val="24"/>
                <w:vertAlign w:val="baseline"/>
                <w:lang w:eastAsia="zh-CN"/>
              </w:rPr>
              <w:t>启动条件</w:t>
            </w:r>
            <w:bookmarkEnd w:id="145"/>
          </w:p>
        </w:tc>
        <w:tc>
          <w:tcPr>
            <w:tcW w:w="8754" w:type="dxa"/>
            <w:noWrap w:val="0"/>
            <w:vAlign w:val="top"/>
          </w:tcPr>
          <w:p w14:paraId="31A641BA">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46" w:name="_Toc27110"/>
            <w:r>
              <w:rPr>
                <w:rFonts w:hint="eastAsia" w:ascii="黑体" w:hAnsi="黑体" w:eastAsia="黑体" w:cs="黑体"/>
                <w:b w:val="0"/>
                <w:color w:val="auto"/>
                <w:sz w:val="24"/>
                <w:szCs w:val="24"/>
                <w:vertAlign w:val="baseline"/>
                <w:lang w:eastAsia="zh-CN"/>
              </w:rPr>
              <w:t>响应措施</w:t>
            </w:r>
            <w:bookmarkEnd w:id="146"/>
          </w:p>
        </w:tc>
      </w:tr>
      <w:tr w14:paraId="10234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8" w:hRule="atLeast"/>
        </w:trPr>
        <w:tc>
          <w:tcPr>
            <w:tcW w:w="1199" w:type="dxa"/>
            <w:noWrap w:val="0"/>
            <w:vAlign w:val="center"/>
          </w:tcPr>
          <w:p w14:paraId="532F3134">
            <w:pPr>
              <w:keepNext w:val="0"/>
              <w:keepLines w:val="0"/>
              <w:pageBreakBefore w:val="0"/>
              <w:shd w:val="clear"/>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4"/>
                <w:szCs w:val="24"/>
                <w:vertAlign w:val="baseline"/>
                <w:lang w:eastAsia="zh-CN"/>
              </w:rPr>
            </w:pPr>
            <w:r>
              <w:rPr>
                <w:rFonts w:hint="eastAsia" w:ascii="仿宋_GB2312" w:hAnsi="仿宋_GB2312" w:eastAsia="仿宋_GB2312" w:cs="仿宋_GB2312"/>
                <w:b w:val="0"/>
                <w:bCs w:val="0"/>
                <w:color w:val="auto"/>
                <w:sz w:val="24"/>
                <w:szCs w:val="24"/>
                <w:lang w:eastAsia="zh-CN"/>
              </w:rPr>
              <w:t>四级响应</w:t>
            </w:r>
          </w:p>
        </w:tc>
        <w:tc>
          <w:tcPr>
            <w:tcW w:w="5386" w:type="dxa"/>
            <w:noWrap w:val="0"/>
            <w:vAlign w:val="center"/>
          </w:tcPr>
          <w:p w14:paraId="782D9CD3">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符合下列条件之一时，经县森防办主任同意后启动四级响应：</w:t>
            </w:r>
          </w:p>
          <w:p w14:paraId="1374B078">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1.发生在敏感时段、敏感地区、重点林区，3小时内尚未得到有效控制的森林草原火灾；</w:t>
            </w:r>
          </w:p>
          <w:p w14:paraId="4EC6448B">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2.发生在其他时段、其他地区，6小时内尚未得到有效控制的森林草原火灾；</w:t>
            </w:r>
          </w:p>
          <w:p w14:paraId="02FA93CB">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default"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3.发生在我县（区）交界地区且危险性较大的森林草原火灾；</w:t>
            </w:r>
          </w:p>
          <w:p w14:paraId="5F25514B">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color w:val="auto"/>
                <w:sz w:val="21"/>
                <w:szCs w:val="21"/>
                <w:highlight w:val="none"/>
                <w:lang w:val="en-US" w:eastAsia="zh-CN"/>
              </w:rPr>
              <w:t>4.</w:t>
            </w:r>
            <w:r>
              <w:rPr>
                <w:rFonts w:hint="eastAsia" w:ascii="仿宋_GB2312" w:hAnsi="仿宋_GB2312" w:eastAsia="仿宋_GB2312" w:cs="仿宋_GB2312"/>
                <w:color w:val="auto"/>
                <w:sz w:val="21"/>
                <w:szCs w:val="21"/>
                <w:vertAlign w:val="baseline"/>
                <w:lang w:eastAsia="zh-CN"/>
              </w:rPr>
              <w:t>上级或县委、县政府要求启动响应的森林草原火灾；</w:t>
            </w:r>
          </w:p>
        </w:tc>
        <w:tc>
          <w:tcPr>
            <w:tcW w:w="8754" w:type="dxa"/>
            <w:noWrap w:val="0"/>
            <w:vAlign w:val="center"/>
          </w:tcPr>
          <w:p w14:paraId="5BC23A7F">
            <w:pPr>
              <w:keepNext w:val="0"/>
              <w:keepLines w:val="0"/>
              <w:pageBreakBefore w:val="0"/>
              <w:shd w:val="clear"/>
              <w:kinsoku/>
              <w:wordWrap/>
              <w:overflowPunct/>
              <w:topLinePunct w:val="0"/>
              <w:autoSpaceDE/>
              <w:autoSpaceDN/>
              <w:bidi w:val="0"/>
              <w:adjustRightInd/>
              <w:spacing w:line="300" w:lineRule="exact"/>
              <w:ind w:right="0" w:rightChars="0" w:firstLine="48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val="0"/>
                <w:bCs w:val="0"/>
                <w:color w:val="auto"/>
                <w:sz w:val="24"/>
                <w:szCs w:val="24"/>
                <w:highlight w:val="none"/>
              </w:rPr>
              <w:t>1</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eastAsia="zh-CN"/>
              </w:rPr>
              <w:t>县</w:t>
            </w:r>
            <w:r>
              <w:rPr>
                <w:rFonts w:hint="eastAsia" w:ascii="仿宋_GB2312" w:hAnsi="仿宋_GB2312" w:eastAsia="仿宋_GB2312" w:cs="仿宋_GB2312"/>
                <w:color w:val="auto"/>
                <w:sz w:val="21"/>
                <w:szCs w:val="21"/>
                <w:highlight w:val="none"/>
              </w:rPr>
              <w:t>森防办</w:t>
            </w:r>
            <w:r>
              <w:rPr>
                <w:rFonts w:hint="eastAsia" w:ascii="仿宋_GB2312" w:hAnsi="仿宋_GB2312" w:eastAsia="仿宋_GB2312" w:cs="仿宋_GB2312"/>
                <w:color w:val="auto"/>
                <w:sz w:val="21"/>
                <w:szCs w:val="21"/>
                <w:highlight w:val="none"/>
                <w:lang w:eastAsia="zh-CN"/>
              </w:rPr>
              <w:t>视情通知县森防指有关成员单位进入应急状态，</w:t>
            </w:r>
            <w:r>
              <w:rPr>
                <w:rFonts w:hint="eastAsia" w:ascii="仿宋_GB2312" w:hAnsi="仿宋_GB2312" w:eastAsia="仿宋_GB2312" w:cs="仿宋_GB2312"/>
                <w:color w:val="auto"/>
                <w:sz w:val="21"/>
                <w:szCs w:val="21"/>
                <w:highlight w:val="none"/>
              </w:rPr>
              <w:t>及时连线了解火场有关信息，</w:t>
            </w:r>
            <w:r>
              <w:rPr>
                <w:rFonts w:hint="eastAsia" w:ascii="仿宋_GB2312" w:hAnsi="仿宋_GB2312" w:eastAsia="仿宋_GB2312" w:cs="仿宋_GB2312"/>
                <w:color w:val="auto"/>
                <w:sz w:val="21"/>
                <w:szCs w:val="21"/>
                <w:highlight w:val="none"/>
                <w:lang w:eastAsia="zh-CN"/>
              </w:rPr>
              <w:t>研判火情发展态势，</w:t>
            </w:r>
            <w:r>
              <w:rPr>
                <w:rFonts w:hint="eastAsia" w:ascii="仿宋_GB2312" w:hAnsi="仿宋_GB2312" w:eastAsia="仿宋_GB2312" w:cs="仿宋_GB2312"/>
                <w:color w:val="auto"/>
                <w:sz w:val="21"/>
                <w:szCs w:val="21"/>
                <w:highlight w:val="none"/>
              </w:rPr>
              <w:t>视情派出工作组，指导</w:t>
            </w:r>
            <w:r>
              <w:rPr>
                <w:rFonts w:hint="eastAsia" w:ascii="仿宋_GB2312" w:hAnsi="仿宋_GB2312" w:eastAsia="仿宋_GB2312" w:cs="仿宋_GB2312"/>
                <w:color w:val="auto"/>
                <w:sz w:val="21"/>
                <w:szCs w:val="21"/>
                <w:highlight w:val="none"/>
                <w:lang w:eastAsia="zh-CN"/>
              </w:rPr>
              <w:t>、协调</w:t>
            </w:r>
            <w:r>
              <w:rPr>
                <w:rFonts w:hint="eastAsia" w:ascii="仿宋_GB2312" w:hAnsi="仿宋_GB2312" w:eastAsia="仿宋_GB2312" w:cs="仿宋_GB2312"/>
                <w:color w:val="auto"/>
                <w:sz w:val="21"/>
                <w:szCs w:val="21"/>
                <w:highlight w:val="none"/>
              </w:rPr>
              <w:t>火灾扑救工作；</w:t>
            </w:r>
          </w:p>
          <w:p w14:paraId="19B63E09">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2.视情组织指挥部有关成员单位开展会商研判，</w:t>
            </w:r>
            <w:r>
              <w:rPr>
                <w:rFonts w:hint="eastAsia" w:ascii="仿宋_GB2312" w:hAnsi="仿宋_GB2312" w:eastAsia="仿宋_GB2312" w:cs="仿宋_GB2312"/>
                <w:color w:val="auto"/>
                <w:sz w:val="21"/>
                <w:szCs w:val="21"/>
                <w:highlight w:val="none"/>
                <w:lang w:eastAsia="zh-CN"/>
              </w:rPr>
              <w:t>发布高森林草原火险预警信息，</w:t>
            </w:r>
            <w:r>
              <w:rPr>
                <w:rFonts w:hint="eastAsia" w:ascii="仿宋_GB2312" w:hAnsi="仿宋_GB2312" w:eastAsia="仿宋_GB2312" w:cs="仿宋_GB2312"/>
                <w:color w:val="auto"/>
                <w:sz w:val="21"/>
                <w:szCs w:val="21"/>
                <w:highlight w:val="none"/>
              </w:rPr>
              <w:t>研究扑救措施；</w:t>
            </w:r>
          </w:p>
          <w:p w14:paraId="2A997023">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3.视情调派</w:t>
            </w:r>
            <w:r>
              <w:rPr>
                <w:rFonts w:hint="eastAsia" w:ascii="仿宋_GB2312" w:hAnsi="仿宋_GB2312" w:eastAsia="仿宋_GB2312" w:cs="仿宋_GB2312"/>
                <w:color w:val="auto"/>
                <w:sz w:val="21"/>
                <w:szCs w:val="21"/>
                <w:highlight w:val="none"/>
                <w:lang w:eastAsia="zh-CN"/>
              </w:rPr>
              <w:t>县</w:t>
            </w:r>
            <w:r>
              <w:rPr>
                <w:rFonts w:hint="eastAsia" w:ascii="仿宋_GB2312" w:hAnsi="仿宋_GB2312" w:eastAsia="仿宋_GB2312" w:cs="仿宋_GB2312"/>
                <w:color w:val="auto"/>
                <w:sz w:val="21"/>
                <w:szCs w:val="21"/>
                <w:highlight w:val="none"/>
              </w:rPr>
              <w:t>森林</w:t>
            </w:r>
            <w:r>
              <w:rPr>
                <w:rFonts w:hint="eastAsia" w:ascii="仿宋_GB2312" w:hAnsi="仿宋_GB2312" w:eastAsia="仿宋_GB2312" w:cs="仿宋_GB2312"/>
                <w:color w:val="auto"/>
                <w:sz w:val="21"/>
                <w:szCs w:val="21"/>
                <w:highlight w:val="none"/>
                <w:lang w:eastAsia="zh-CN"/>
              </w:rPr>
              <w:t>草原</w:t>
            </w:r>
            <w:r>
              <w:rPr>
                <w:rFonts w:hint="eastAsia" w:ascii="仿宋_GB2312" w:hAnsi="仿宋_GB2312" w:eastAsia="仿宋_GB2312" w:cs="仿宋_GB2312"/>
                <w:color w:val="auto"/>
                <w:sz w:val="21"/>
                <w:szCs w:val="21"/>
                <w:highlight w:val="none"/>
              </w:rPr>
              <w:t>消防</w:t>
            </w:r>
            <w:r>
              <w:rPr>
                <w:rFonts w:hint="eastAsia" w:ascii="仿宋_GB2312" w:hAnsi="仿宋_GB2312" w:eastAsia="仿宋_GB2312" w:cs="仿宋_GB2312"/>
                <w:color w:val="auto"/>
                <w:sz w:val="21"/>
                <w:szCs w:val="21"/>
                <w:highlight w:val="none"/>
                <w:lang w:eastAsia="zh-CN"/>
              </w:rPr>
              <w:t>专业</w:t>
            </w:r>
            <w:r>
              <w:rPr>
                <w:rFonts w:hint="eastAsia" w:ascii="仿宋_GB2312" w:hAnsi="仿宋_GB2312" w:eastAsia="仿宋_GB2312" w:cs="仿宋_GB2312"/>
                <w:color w:val="auto"/>
                <w:sz w:val="21"/>
                <w:szCs w:val="21"/>
                <w:highlight w:val="none"/>
              </w:rPr>
              <w:t>队伍、邻近县（区）的防火专业队伍增援；</w:t>
            </w:r>
          </w:p>
          <w:p w14:paraId="2D093837">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4.指导当地做好舆情管控；</w:t>
            </w:r>
          </w:p>
          <w:p w14:paraId="7A0800F0">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5.根据火场周边环境，县森防办及县森防指有关成员单位视情提出转移疏散受威胁群众，保护重要目标物和重大危险源安全的建议；</w:t>
            </w:r>
          </w:p>
          <w:p w14:paraId="5EA60C3B">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1"/>
                <w:szCs w:val="21"/>
                <w:highlight w:val="none"/>
                <w:lang w:val="en-US" w:eastAsia="zh-CN"/>
              </w:rPr>
              <w:t>6</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eastAsia="zh-CN"/>
              </w:rPr>
              <w:t>县森防办每日向市森防办上报</w:t>
            </w:r>
            <w:r>
              <w:rPr>
                <w:rFonts w:hint="eastAsia" w:ascii="仿宋_GB2312" w:hAnsi="仿宋_GB2312" w:eastAsia="仿宋_GB2312" w:cs="仿宋_GB2312"/>
                <w:color w:val="auto"/>
                <w:sz w:val="21"/>
                <w:szCs w:val="21"/>
                <w:highlight w:val="none"/>
                <w:lang w:val="en-US" w:eastAsia="zh-CN"/>
              </w:rPr>
              <w:t>2次</w:t>
            </w:r>
            <w:r>
              <w:rPr>
                <w:rFonts w:hint="eastAsia" w:ascii="仿宋_GB2312" w:hAnsi="仿宋_GB2312" w:eastAsia="仿宋_GB2312" w:cs="仿宋_GB2312"/>
                <w:color w:val="auto"/>
                <w:sz w:val="21"/>
                <w:szCs w:val="21"/>
                <w:highlight w:val="none"/>
                <w:lang w:eastAsia="zh-CN"/>
              </w:rPr>
              <w:t>（</w:t>
            </w:r>
            <w:r>
              <w:rPr>
                <w:rFonts w:hint="eastAsia" w:ascii="仿宋_GB2312" w:hAnsi="仿宋_GB2312" w:eastAsia="仿宋_GB2312" w:cs="仿宋_GB2312"/>
                <w:color w:val="auto"/>
                <w:sz w:val="21"/>
                <w:szCs w:val="21"/>
                <w:highlight w:val="none"/>
              </w:rPr>
              <w:t>6：</w:t>
            </w:r>
            <w:r>
              <w:rPr>
                <w:rFonts w:hint="eastAsia" w:ascii="仿宋_GB2312" w:hAnsi="仿宋_GB2312" w:eastAsia="仿宋_GB2312" w:cs="仿宋_GB2312"/>
                <w:color w:val="auto"/>
                <w:sz w:val="21"/>
                <w:szCs w:val="21"/>
                <w:highlight w:val="none"/>
                <w:lang w:val="en-US" w:eastAsia="zh-CN"/>
              </w:rPr>
              <w:t>00</w:t>
            </w:r>
            <w:r>
              <w:rPr>
                <w:rFonts w:hint="eastAsia" w:ascii="仿宋_GB2312" w:hAnsi="仿宋_GB2312" w:eastAsia="仿宋_GB2312" w:cs="仿宋_GB2312"/>
                <w:color w:val="auto"/>
                <w:sz w:val="21"/>
                <w:szCs w:val="21"/>
                <w:highlight w:val="none"/>
              </w:rPr>
              <w:t>前、1</w:t>
            </w:r>
            <w:r>
              <w:rPr>
                <w:rFonts w:hint="eastAsia" w:ascii="仿宋_GB2312" w:hAnsi="仿宋_GB2312" w:eastAsia="仿宋_GB2312" w:cs="仿宋_GB2312"/>
                <w:color w:val="auto"/>
                <w:sz w:val="21"/>
                <w:szCs w:val="21"/>
                <w:highlight w:val="none"/>
                <w:lang w:val="en-US" w:eastAsia="zh-CN"/>
              </w:rPr>
              <w:t>5</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val="en-US" w:eastAsia="zh-CN"/>
              </w:rPr>
              <w:t>00前</w:t>
            </w:r>
            <w:r>
              <w:rPr>
                <w:rFonts w:hint="eastAsia" w:ascii="仿宋_GB2312" w:hAnsi="仿宋_GB2312" w:eastAsia="仿宋_GB2312" w:cs="仿宋_GB2312"/>
                <w:color w:val="auto"/>
                <w:sz w:val="21"/>
                <w:szCs w:val="21"/>
                <w:highlight w:val="none"/>
                <w:lang w:eastAsia="zh-CN"/>
              </w:rPr>
              <w:t>）</w:t>
            </w:r>
            <w:r>
              <w:rPr>
                <w:rFonts w:hint="eastAsia" w:ascii="仿宋_GB2312" w:hAnsi="仿宋_GB2312" w:eastAsia="仿宋_GB2312" w:cs="仿宋_GB2312"/>
                <w:color w:val="auto"/>
                <w:sz w:val="21"/>
                <w:szCs w:val="21"/>
                <w:highlight w:val="none"/>
              </w:rPr>
              <w:t>扑救进展情况。</w:t>
            </w:r>
          </w:p>
        </w:tc>
      </w:tr>
      <w:tr w14:paraId="6855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5" w:hRule="atLeast"/>
        </w:trPr>
        <w:tc>
          <w:tcPr>
            <w:tcW w:w="1199" w:type="dxa"/>
            <w:noWrap w:val="0"/>
            <w:vAlign w:val="center"/>
          </w:tcPr>
          <w:p w14:paraId="67D5D60F">
            <w:pPr>
              <w:keepNext w:val="0"/>
              <w:keepLines w:val="0"/>
              <w:pageBreakBefore w:val="0"/>
              <w:shd w:val="clear"/>
              <w:kinsoku/>
              <w:wordWrap/>
              <w:overflowPunct/>
              <w:topLinePunct w:val="0"/>
              <w:autoSpaceDE/>
              <w:autoSpaceDN/>
              <w:bidi w:val="0"/>
              <w:adjustRightInd/>
              <w:spacing w:line="300" w:lineRule="exact"/>
              <w:ind w:right="0" w:rightChars="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三级响应</w:t>
            </w:r>
          </w:p>
        </w:tc>
        <w:tc>
          <w:tcPr>
            <w:tcW w:w="5386" w:type="dxa"/>
            <w:noWrap w:val="0"/>
            <w:vAlign w:val="center"/>
          </w:tcPr>
          <w:p w14:paraId="610D5DE5">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符合下列条件之一时，经县森防办报请指挥长（分管林草工作的副县长）同意后启动三级响应：</w:t>
            </w:r>
          </w:p>
          <w:p w14:paraId="35627702">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default"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1.初判受害森林面积在10公顷以上50公顷以下或受害草原面积在100公顷以上500公顷以下的森林草原火灾；</w:t>
            </w:r>
          </w:p>
          <w:p w14:paraId="3A749914">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2.发生在敏感时段、敏感地区、6小时内尚未得到有效控制的森林草原火灾；</w:t>
            </w:r>
          </w:p>
          <w:p w14:paraId="3F888D38">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3.同时发生2起以上危险性较大的森林草原火灾；</w:t>
            </w:r>
          </w:p>
          <w:p w14:paraId="006FFD9C">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b w:val="0"/>
                <w:bCs w:val="0"/>
                <w:lang w:val="en-US" w:eastAsia="zh-CN"/>
              </w:rPr>
            </w:pPr>
            <w:r>
              <w:rPr>
                <w:rFonts w:hint="eastAsia" w:ascii="仿宋_GB2312" w:hAnsi="仿宋_GB2312" w:eastAsia="仿宋_GB2312" w:cs="仿宋_GB2312"/>
                <w:color w:val="auto"/>
                <w:sz w:val="21"/>
                <w:szCs w:val="21"/>
                <w:highlight w:val="none"/>
                <w:lang w:val="en-US" w:eastAsia="zh-CN"/>
              </w:rPr>
              <w:t>4.发生在县内县际交界地区的，尚未得到有效控制、发展态势持续蔓延扩大的森林草原火灾；</w:t>
            </w:r>
          </w:p>
        </w:tc>
        <w:tc>
          <w:tcPr>
            <w:tcW w:w="8754" w:type="dxa"/>
            <w:noWrap w:val="0"/>
            <w:vAlign w:val="center"/>
          </w:tcPr>
          <w:p w14:paraId="34ED421A">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在</w:t>
            </w:r>
            <w:r>
              <w:rPr>
                <w:rFonts w:hint="eastAsia" w:ascii="仿宋_GB2312" w:hAnsi="仿宋_GB2312" w:eastAsia="仿宋_GB2312" w:cs="仿宋_GB2312"/>
                <w:color w:val="auto"/>
                <w:sz w:val="21"/>
                <w:szCs w:val="21"/>
                <w:highlight w:val="none"/>
                <w:lang w:eastAsia="zh-CN"/>
              </w:rPr>
              <w:t>四</w:t>
            </w:r>
            <w:r>
              <w:rPr>
                <w:rFonts w:hint="eastAsia" w:ascii="仿宋_GB2312" w:hAnsi="仿宋_GB2312" w:eastAsia="仿宋_GB2312" w:cs="仿宋_GB2312"/>
                <w:color w:val="auto"/>
                <w:sz w:val="21"/>
                <w:szCs w:val="21"/>
                <w:highlight w:val="none"/>
              </w:rPr>
              <w:t>级响应的基础上，</w:t>
            </w:r>
            <w:r>
              <w:rPr>
                <w:rFonts w:hint="eastAsia" w:ascii="仿宋_GB2312" w:hAnsi="仿宋_GB2312" w:eastAsia="仿宋_GB2312" w:cs="仿宋_GB2312"/>
                <w:color w:val="auto"/>
                <w:sz w:val="21"/>
                <w:szCs w:val="21"/>
                <w:vertAlign w:val="baseline"/>
                <w:lang w:eastAsia="zh-CN"/>
              </w:rPr>
              <w:t>采取以下措施：</w:t>
            </w:r>
          </w:p>
          <w:p w14:paraId="340B29DA">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w:t>
            </w:r>
            <w:r>
              <w:rPr>
                <w:rFonts w:hint="eastAsia" w:ascii="仿宋_GB2312" w:hAnsi="仿宋_GB2312" w:eastAsia="仿宋_GB2312" w:cs="仿宋_GB2312"/>
                <w:color w:val="auto"/>
                <w:sz w:val="21"/>
                <w:szCs w:val="21"/>
                <w:highlight w:val="none"/>
                <w:lang w:eastAsia="zh-CN"/>
              </w:rPr>
              <w:t>县</w:t>
            </w:r>
            <w:r>
              <w:rPr>
                <w:rFonts w:hint="eastAsia" w:ascii="仿宋_GB2312" w:hAnsi="仿宋_GB2312" w:eastAsia="仿宋_GB2312" w:cs="仿宋_GB2312"/>
                <w:color w:val="auto"/>
                <w:sz w:val="21"/>
                <w:szCs w:val="21"/>
                <w:highlight w:val="none"/>
              </w:rPr>
              <w:t>森防办及时调度了解火灾发生地处置森林草原火灾最新进展情况，</w:t>
            </w:r>
            <w:r>
              <w:rPr>
                <w:rFonts w:hint="eastAsia" w:ascii="仿宋_GB2312" w:hAnsi="仿宋_GB2312" w:eastAsia="仿宋_GB2312" w:cs="仿宋_GB2312"/>
                <w:color w:val="auto"/>
                <w:sz w:val="21"/>
                <w:szCs w:val="21"/>
                <w:highlight w:val="none"/>
                <w:lang w:eastAsia="zh-CN"/>
              </w:rPr>
              <w:t>县</w:t>
            </w:r>
            <w:r>
              <w:rPr>
                <w:rFonts w:hint="eastAsia" w:ascii="仿宋_GB2312" w:hAnsi="仿宋_GB2312" w:eastAsia="仿宋_GB2312" w:cs="仿宋_GB2312"/>
                <w:color w:val="auto"/>
                <w:sz w:val="21"/>
                <w:szCs w:val="21"/>
                <w:highlight w:val="none"/>
              </w:rPr>
              <w:t>森防办主任组织应急</w:t>
            </w:r>
            <w:r>
              <w:rPr>
                <w:rFonts w:hint="eastAsia" w:ascii="仿宋_GB2312" w:hAnsi="仿宋_GB2312" w:eastAsia="仿宋_GB2312" w:cs="仿宋_GB2312"/>
                <w:color w:val="auto"/>
                <w:sz w:val="21"/>
                <w:szCs w:val="21"/>
                <w:highlight w:val="none"/>
                <w:lang w:eastAsia="zh-CN"/>
              </w:rPr>
              <w:t>管理</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eastAsia="zh-CN"/>
              </w:rPr>
              <w:t>自然资源</w:t>
            </w:r>
            <w:r>
              <w:rPr>
                <w:rFonts w:hint="eastAsia" w:ascii="仿宋_GB2312" w:hAnsi="仿宋_GB2312" w:eastAsia="仿宋_GB2312" w:cs="仿宋_GB2312"/>
                <w:color w:val="auto"/>
                <w:sz w:val="21"/>
                <w:szCs w:val="21"/>
                <w:highlight w:val="none"/>
              </w:rPr>
              <w:t>、气象等成员单位进行火场连线、视频调度，开展会商研判，同时派出工作组赴火场协调、指导；</w:t>
            </w:r>
          </w:p>
          <w:p w14:paraId="5D69575F">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rPr>
              <w:t>2.根据火灾发生地</w:t>
            </w:r>
            <w:r>
              <w:rPr>
                <w:rFonts w:hint="eastAsia" w:ascii="仿宋_GB2312" w:hAnsi="仿宋_GB2312" w:eastAsia="仿宋_GB2312" w:cs="仿宋_GB2312"/>
                <w:color w:val="auto"/>
                <w:sz w:val="21"/>
                <w:szCs w:val="21"/>
                <w:highlight w:val="none"/>
                <w:lang w:eastAsia="zh-CN"/>
              </w:rPr>
              <w:t>乡</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eastAsia="zh-CN"/>
              </w:rPr>
              <w:t>镇</w:t>
            </w:r>
            <w:r>
              <w:rPr>
                <w:rFonts w:hint="eastAsia" w:ascii="仿宋_GB2312" w:hAnsi="仿宋_GB2312" w:eastAsia="仿宋_GB2312" w:cs="仿宋_GB2312"/>
                <w:color w:val="auto"/>
                <w:sz w:val="21"/>
                <w:szCs w:val="21"/>
                <w:highlight w:val="none"/>
              </w:rPr>
              <w:t>）的请求，向</w:t>
            </w:r>
            <w:r>
              <w:rPr>
                <w:rFonts w:hint="eastAsia" w:ascii="仿宋_GB2312" w:hAnsi="仿宋_GB2312" w:eastAsia="仿宋_GB2312" w:cs="仿宋_GB2312"/>
                <w:color w:val="auto"/>
                <w:sz w:val="21"/>
                <w:szCs w:val="21"/>
                <w:highlight w:val="none"/>
                <w:lang w:eastAsia="zh-CN"/>
              </w:rPr>
              <w:t>市</w:t>
            </w:r>
            <w:r>
              <w:rPr>
                <w:rFonts w:hint="eastAsia" w:ascii="仿宋_GB2312" w:hAnsi="仿宋_GB2312" w:eastAsia="仿宋_GB2312" w:cs="仿宋_GB2312"/>
                <w:color w:val="auto"/>
                <w:sz w:val="21"/>
                <w:szCs w:val="21"/>
                <w:highlight w:val="none"/>
              </w:rPr>
              <w:t>森防办申请</w:t>
            </w:r>
            <w:r>
              <w:rPr>
                <w:rFonts w:hint="eastAsia" w:ascii="仿宋_GB2312" w:hAnsi="仿宋_GB2312" w:eastAsia="仿宋_GB2312" w:cs="仿宋_GB2312"/>
                <w:color w:val="auto"/>
                <w:sz w:val="21"/>
                <w:szCs w:val="21"/>
                <w:highlight w:val="none"/>
                <w:lang w:eastAsia="zh-CN"/>
              </w:rPr>
              <w:t>调派省级森林草原防扑火机动队伍、</w:t>
            </w:r>
            <w:r>
              <w:rPr>
                <w:rFonts w:hint="eastAsia" w:ascii="仿宋_GB2312" w:hAnsi="仿宋_GB2312" w:eastAsia="仿宋_GB2312" w:cs="仿宋_GB2312"/>
                <w:color w:val="auto"/>
                <w:sz w:val="21"/>
                <w:szCs w:val="21"/>
                <w:highlight w:val="none"/>
              </w:rPr>
              <w:t>应急航空救援队伍、无人机载弹灭火队伍</w:t>
            </w:r>
            <w:r>
              <w:rPr>
                <w:rFonts w:hint="eastAsia" w:ascii="仿宋_GB2312" w:hAnsi="仿宋_GB2312" w:eastAsia="仿宋_GB2312" w:cs="仿宋_GB2312"/>
                <w:color w:val="auto"/>
                <w:sz w:val="21"/>
                <w:szCs w:val="21"/>
                <w:highlight w:val="none"/>
                <w:lang w:eastAsia="zh-CN"/>
              </w:rPr>
              <w:t>、相邻市专业队伍</w:t>
            </w:r>
            <w:r>
              <w:rPr>
                <w:rFonts w:hint="eastAsia" w:ascii="仿宋_GB2312" w:hAnsi="仿宋_GB2312" w:eastAsia="仿宋_GB2312" w:cs="仿宋_GB2312"/>
                <w:color w:val="auto"/>
                <w:sz w:val="21"/>
                <w:szCs w:val="21"/>
                <w:highlight w:val="none"/>
              </w:rPr>
              <w:t>增援；</w:t>
            </w:r>
          </w:p>
          <w:p w14:paraId="26425A0F">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3.</w:t>
            </w:r>
            <w:r>
              <w:rPr>
                <w:rFonts w:hint="eastAsia" w:ascii="仿宋_GB2312" w:hAnsi="仿宋_GB2312" w:eastAsia="仿宋_GB2312" w:cs="仿宋_GB2312"/>
                <w:color w:val="auto"/>
                <w:sz w:val="21"/>
                <w:szCs w:val="21"/>
                <w:highlight w:val="none"/>
                <w:lang w:eastAsia="zh-CN"/>
              </w:rPr>
              <w:t>县</w:t>
            </w:r>
            <w:r>
              <w:rPr>
                <w:rFonts w:hint="eastAsia" w:ascii="仿宋_GB2312" w:hAnsi="仿宋_GB2312" w:eastAsia="仿宋_GB2312" w:cs="仿宋_GB2312"/>
                <w:color w:val="auto"/>
                <w:sz w:val="21"/>
                <w:szCs w:val="21"/>
                <w:highlight w:val="none"/>
              </w:rPr>
              <w:t>气象部门提供天气预报和天气实况服务，做好人工影响天气作业准备；</w:t>
            </w:r>
          </w:p>
          <w:p w14:paraId="13E6AAD0">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4.及时启动与相邻县森防指火灾信息共享、联防联控响应机制。</w:t>
            </w:r>
          </w:p>
          <w:p w14:paraId="42C69271">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default"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5.指导做好重要目标和重大危险源保护；</w:t>
            </w:r>
          </w:p>
          <w:p w14:paraId="18F8C467">
            <w:pPr>
              <w:keepNext w:val="0"/>
              <w:keepLines w:val="0"/>
              <w:pageBreakBefore w:val="0"/>
              <w:shd w:val="clear"/>
              <w:kinsoku/>
              <w:wordWrap/>
              <w:overflowPunct/>
              <w:topLinePunct w:val="0"/>
              <w:autoSpaceDE/>
              <w:autoSpaceDN/>
              <w:bidi w:val="0"/>
              <w:adjustRightInd/>
              <w:spacing w:line="300" w:lineRule="exact"/>
              <w:ind w:right="0" w:rightChars="0" w:firstLine="420" w:firstLineChars="200"/>
              <w:jc w:val="both"/>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1"/>
                <w:szCs w:val="21"/>
                <w:highlight w:val="none"/>
                <w:lang w:val="en-US" w:eastAsia="zh-CN"/>
              </w:rPr>
              <w:t>6.</w:t>
            </w:r>
            <w:r>
              <w:rPr>
                <w:rFonts w:hint="eastAsia" w:ascii="仿宋_GB2312" w:hAnsi="仿宋_GB2312" w:eastAsia="仿宋_GB2312" w:cs="仿宋_GB2312"/>
                <w:color w:val="auto"/>
                <w:sz w:val="21"/>
                <w:szCs w:val="21"/>
                <w:highlight w:val="none"/>
                <w:lang w:eastAsia="zh-CN"/>
              </w:rPr>
              <w:t>县森防办</w:t>
            </w:r>
            <w:r>
              <w:rPr>
                <w:rFonts w:hint="eastAsia" w:ascii="仿宋_GB2312" w:hAnsi="仿宋_GB2312" w:eastAsia="仿宋_GB2312" w:cs="仿宋_GB2312"/>
                <w:color w:val="auto"/>
                <w:sz w:val="21"/>
                <w:szCs w:val="21"/>
                <w:highlight w:val="none"/>
              </w:rPr>
              <w:t>每日三次（6：00前、1</w:t>
            </w:r>
            <w:r>
              <w:rPr>
                <w:rFonts w:hint="eastAsia" w:ascii="仿宋_GB2312" w:hAnsi="仿宋_GB2312" w:eastAsia="仿宋_GB2312" w:cs="仿宋_GB2312"/>
                <w:color w:val="auto"/>
                <w:sz w:val="21"/>
                <w:szCs w:val="21"/>
                <w:highlight w:val="none"/>
                <w:lang w:val="en-US" w:eastAsia="zh-CN"/>
              </w:rPr>
              <w:t>0</w:t>
            </w:r>
            <w:r>
              <w:rPr>
                <w:rFonts w:hint="eastAsia" w:ascii="仿宋_GB2312" w:hAnsi="仿宋_GB2312" w:eastAsia="仿宋_GB2312" w:cs="仿宋_GB2312"/>
                <w:color w:val="auto"/>
                <w:sz w:val="21"/>
                <w:szCs w:val="21"/>
                <w:highlight w:val="none"/>
              </w:rPr>
              <w:t>：00</w:t>
            </w:r>
            <w:r>
              <w:rPr>
                <w:rFonts w:hint="eastAsia" w:ascii="仿宋_GB2312" w:hAnsi="仿宋_GB2312" w:eastAsia="仿宋_GB2312" w:cs="仿宋_GB2312"/>
                <w:color w:val="auto"/>
                <w:sz w:val="21"/>
                <w:szCs w:val="21"/>
                <w:highlight w:val="none"/>
                <w:lang w:eastAsia="zh-CN"/>
              </w:rPr>
              <w:t>前</w:t>
            </w:r>
            <w:r>
              <w:rPr>
                <w:rFonts w:hint="eastAsia" w:ascii="仿宋_GB2312" w:hAnsi="仿宋_GB2312" w:eastAsia="仿宋_GB2312" w:cs="仿宋_GB2312"/>
                <w:color w:val="auto"/>
                <w:sz w:val="21"/>
                <w:szCs w:val="21"/>
                <w:highlight w:val="none"/>
              </w:rPr>
              <w:t>、15：00前）向</w:t>
            </w:r>
            <w:r>
              <w:rPr>
                <w:rFonts w:hint="eastAsia" w:ascii="仿宋_GB2312" w:hAnsi="仿宋_GB2312" w:eastAsia="仿宋_GB2312" w:cs="仿宋_GB2312"/>
                <w:color w:val="auto"/>
                <w:sz w:val="21"/>
                <w:szCs w:val="21"/>
                <w:highlight w:val="none"/>
                <w:lang w:eastAsia="zh-CN"/>
              </w:rPr>
              <w:t>市</w:t>
            </w:r>
            <w:r>
              <w:rPr>
                <w:rFonts w:hint="eastAsia" w:ascii="仿宋_GB2312" w:hAnsi="仿宋_GB2312" w:eastAsia="仿宋_GB2312" w:cs="仿宋_GB2312"/>
                <w:color w:val="auto"/>
                <w:sz w:val="21"/>
                <w:szCs w:val="21"/>
                <w:highlight w:val="none"/>
              </w:rPr>
              <w:t>森防办上报扑救进展情况</w:t>
            </w:r>
            <w:r>
              <w:rPr>
                <w:rFonts w:hint="eastAsia" w:ascii="仿宋_GB2312" w:hAnsi="仿宋_GB2312" w:eastAsia="仿宋_GB2312" w:cs="仿宋_GB2312"/>
                <w:color w:val="auto"/>
                <w:sz w:val="21"/>
                <w:szCs w:val="21"/>
                <w:highlight w:val="none"/>
                <w:lang w:eastAsia="zh-CN"/>
              </w:rPr>
              <w:t>。</w:t>
            </w:r>
          </w:p>
        </w:tc>
      </w:tr>
      <w:tr w14:paraId="5AC0B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99" w:type="dxa"/>
            <w:noWrap w:val="0"/>
            <w:vAlign w:val="top"/>
          </w:tcPr>
          <w:p w14:paraId="0F39A52B">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val="en-US" w:eastAsia="zh-CN"/>
              </w:rPr>
            </w:pPr>
            <w:bookmarkStart w:id="147" w:name="_Toc15913"/>
            <w:r>
              <w:rPr>
                <w:rFonts w:hint="eastAsia" w:ascii="黑体" w:hAnsi="黑体" w:eastAsia="黑体" w:cs="黑体"/>
                <w:b w:val="0"/>
                <w:color w:val="auto"/>
                <w:sz w:val="24"/>
                <w:szCs w:val="24"/>
                <w:vertAlign w:val="baseline"/>
                <w:lang w:eastAsia="zh-CN"/>
              </w:rPr>
              <w:t>响应等级</w:t>
            </w:r>
            <w:bookmarkEnd w:id="147"/>
          </w:p>
        </w:tc>
        <w:tc>
          <w:tcPr>
            <w:tcW w:w="5386" w:type="dxa"/>
            <w:noWrap w:val="0"/>
            <w:vAlign w:val="top"/>
          </w:tcPr>
          <w:p w14:paraId="6479E4F1">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val="en-US" w:eastAsia="zh-CN"/>
              </w:rPr>
            </w:pPr>
            <w:bookmarkStart w:id="148" w:name="_Toc8653"/>
            <w:r>
              <w:rPr>
                <w:rFonts w:hint="eastAsia" w:ascii="黑体" w:hAnsi="黑体" w:eastAsia="黑体" w:cs="黑体"/>
                <w:b w:val="0"/>
                <w:color w:val="auto"/>
                <w:sz w:val="24"/>
                <w:szCs w:val="24"/>
                <w:vertAlign w:val="baseline"/>
                <w:lang w:eastAsia="zh-CN"/>
              </w:rPr>
              <w:t>启动条件</w:t>
            </w:r>
            <w:bookmarkEnd w:id="148"/>
          </w:p>
        </w:tc>
        <w:tc>
          <w:tcPr>
            <w:tcW w:w="8754" w:type="dxa"/>
            <w:noWrap w:val="0"/>
            <w:vAlign w:val="top"/>
          </w:tcPr>
          <w:p w14:paraId="2D89E040">
            <w:pPr>
              <w:pStyle w:val="2"/>
              <w:keepNext/>
              <w:keepLines w:val="0"/>
              <w:pageBreakBefore w:val="0"/>
              <w:widowControl/>
              <w:shd w:val="clea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0"/>
              <w:rPr>
                <w:rFonts w:hint="eastAsia" w:ascii="黑体" w:hAnsi="黑体" w:eastAsia="黑体" w:cs="黑体"/>
                <w:b w:val="0"/>
                <w:color w:val="auto"/>
                <w:sz w:val="24"/>
                <w:szCs w:val="24"/>
                <w:vertAlign w:val="baseline"/>
                <w:lang w:eastAsia="zh-CN"/>
              </w:rPr>
            </w:pPr>
            <w:bookmarkStart w:id="149" w:name="_Toc15497"/>
            <w:r>
              <w:rPr>
                <w:rFonts w:hint="eastAsia" w:ascii="黑体" w:hAnsi="黑体" w:eastAsia="黑体" w:cs="黑体"/>
                <w:b w:val="0"/>
                <w:color w:val="auto"/>
                <w:sz w:val="24"/>
                <w:szCs w:val="24"/>
                <w:vertAlign w:val="baseline"/>
                <w:lang w:eastAsia="zh-CN"/>
              </w:rPr>
              <w:t>响应措施</w:t>
            </w:r>
            <w:bookmarkEnd w:id="149"/>
          </w:p>
        </w:tc>
      </w:tr>
      <w:tr w14:paraId="11618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6" w:hRule="atLeast"/>
        </w:trPr>
        <w:tc>
          <w:tcPr>
            <w:tcW w:w="1199" w:type="dxa"/>
            <w:noWrap w:val="0"/>
            <w:vAlign w:val="center"/>
          </w:tcPr>
          <w:p w14:paraId="31E91520">
            <w:pPr>
              <w:pStyle w:val="2"/>
              <w:keepLines w:val="0"/>
              <w:pageBreakBefore w:val="0"/>
              <w:widowControl w:val="0"/>
              <w:shd w:val="clear"/>
              <w:kinsoku/>
              <w:wordWrap/>
              <w:overflowPunct/>
              <w:topLinePunct w:val="0"/>
              <w:autoSpaceDE/>
              <w:autoSpaceDN/>
              <w:bidi w:val="0"/>
              <w:adjustRightInd/>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auto"/>
                <w:kern w:val="2"/>
                <w:sz w:val="21"/>
                <w:szCs w:val="21"/>
                <w:highlight w:val="none"/>
                <w:lang w:val="en-US" w:eastAsia="zh-CN" w:bidi="ar-SA"/>
              </w:rPr>
            </w:pPr>
            <w:bookmarkStart w:id="150" w:name="_Toc9866"/>
            <w:r>
              <w:rPr>
                <w:rFonts w:hint="eastAsia" w:ascii="仿宋_GB2312" w:hAnsi="仿宋_GB2312" w:eastAsia="仿宋_GB2312" w:cs="仿宋_GB2312"/>
                <w:b w:val="0"/>
                <w:bCs w:val="0"/>
                <w:color w:val="auto"/>
                <w:kern w:val="2"/>
                <w:sz w:val="21"/>
                <w:szCs w:val="21"/>
                <w:highlight w:val="none"/>
                <w:lang w:val="en-US" w:eastAsia="zh-CN" w:bidi="ar-SA"/>
              </w:rPr>
              <w:t>二级响应</w:t>
            </w:r>
            <w:bookmarkEnd w:id="150"/>
          </w:p>
        </w:tc>
        <w:tc>
          <w:tcPr>
            <w:tcW w:w="5386" w:type="dxa"/>
            <w:noWrap w:val="0"/>
            <w:vAlign w:val="center"/>
          </w:tcPr>
          <w:p w14:paraId="3CDE4FFE">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符合下列条件之一时，由县森防办报请指挥长（分管应急管理工作的副县长）同意后启动二级响应：</w:t>
            </w:r>
          </w:p>
          <w:p w14:paraId="1E547FB4">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1.发生死亡1人以上3人以下，或者重伤1人以上10人以下的森林草原火灾；</w:t>
            </w:r>
          </w:p>
          <w:p w14:paraId="6F9F7B83">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2.初判受害森林面积在50公顷以上100公顷以下或受害草原面积在500公顷以上1000公顷以下的森林草原火灾；</w:t>
            </w:r>
          </w:p>
          <w:p w14:paraId="79017E40">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left"/>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 xml:space="preserve">3.发生在敏感时段、敏感地区，12小时尚未扑灭明火的森林草原火灾； </w:t>
            </w:r>
          </w:p>
          <w:p w14:paraId="05269363">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left"/>
              <w:textAlignment w:val="auto"/>
              <w:rPr>
                <w:rFonts w:hint="eastAsia" w:ascii="仿宋_GB2312" w:hAnsi="仿宋_GB2312" w:eastAsia="仿宋_GB2312" w:cs="仿宋_GB2312"/>
                <w:b w:val="0"/>
                <w:bCs w:val="0"/>
                <w:color w:val="auto"/>
                <w:kern w:val="2"/>
                <w:sz w:val="21"/>
                <w:szCs w:val="21"/>
                <w:highlight w:val="none"/>
                <w:lang w:val="en-US" w:eastAsia="zh-CN" w:bidi="ar-SA"/>
              </w:rPr>
            </w:pPr>
            <w:r>
              <w:rPr>
                <w:rFonts w:hint="eastAsia" w:ascii="仿宋_GB2312" w:hAnsi="仿宋_GB2312" w:eastAsia="仿宋_GB2312" w:cs="仿宋_GB2312"/>
                <w:color w:val="auto"/>
                <w:sz w:val="21"/>
                <w:szCs w:val="21"/>
                <w:highlight w:val="none"/>
                <w:lang w:val="en-US" w:eastAsia="zh-CN"/>
              </w:rPr>
              <w:t>4.发生在相邻县距离我县县界5公里以内的森林火灾或10公里以内的草原火灾，且对我县森林草原资源构成一定威胁的火灾；发生在我县县界且预判可能对相邻市森林草原资源构成一定威胁的火灾。</w:t>
            </w:r>
          </w:p>
        </w:tc>
        <w:tc>
          <w:tcPr>
            <w:tcW w:w="8754" w:type="dxa"/>
            <w:noWrap w:val="0"/>
            <w:vAlign w:val="center"/>
          </w:tcPr>
          <w:p w14:paraId="29BE01EB">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县森防指</w:t>
            </w:r>
            <w:r>
              <w:rPr>
                <w:rFonts w:hint="eastAsia" w:ascii="仿宋_GB2312" w:hAnsi="仿宋_GB2312" w:eastAsia="仿宋_GB2312" w:cs="仿宋_GB2312"/>
                <w:color w:val="auto"/>
                <w:sz w:val="21"/>
                <w:szCs w:val="21"/>
                <w:highlight w:val="none"/>
              </w:rPr>
              <w:t>指挥长</w:t>
            </w:r>
            <w:r>
              <w:rPr>
                <w:rFonts w:hint="eastAsia" w:ascii="仿宋_GB2312" w:hAnsi="仿宋_GB2312" w:eastAsia="仿宋_GB2312" w:cs="仿宋_GB2312"/>
                <w:color w:val="auto"/>
                <w:sz w:val="21"/>
                <w:szCs w:val="21"/>
                <w:highlight w:val="none"/>
                <w:lang w:eastAsia="zh-CN"/>
              </w:rPr>
              <w:t>带领人员赶赴火场，成立县前指。</w:t>
            </w:r>
          </w:p>
          <w:p w14:paraId="36C1293A">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w:t>
            </w:r>
            <w:r>
              <w:rPr>
                <w:rFonts w:hint="eastAsia" w:ascii="仿宋_GB2312" w:hAnsi="仿宋_GB2312" w:eastAsia="仿宋_GB2312" w:cs="仿宋_GB2312"/>
                <w:color w:val="auto"/>
                <w:sz w:val="21"/>
                <w:szCs w:val="21"/>
                <w:highlight w:val="none"/>
                <w:lang w:eastAsia="zh-CN"/>
              </w:rPr>
              <w:t>县森防指</w:t>
            </w:r>
            <w:r>
              <w:rPr>
                <w:rFonts w:hint="eastAsia" w:ascii="仿宋_GB2312" w:hAnsi="仿宋_GB2312" w:eastAsia="仿宋_GB2312" w:cs="仿宋_GB2312"/>
                <w:color w:val="auto"/>
                <w:sz w:val="21"/>
                <w:szCs w:val="21"/>
                <w:highlight w:val="none"/>
              </w:rPr>
              <w:t>指挥长组织有关成员单位召开会议联合会商，分析火险形势，研究扑救措施及保障工作；</w:t>
            </w:r>
            <w:r>
              <w:rPr>
                <w:rFonts w:hint="eastAsia" w:ascii="仿宋_GB2312" w:hAnsi="仿宋_GB2312" w:eastAsia="仿宋_GB2312" w:cs="仿宋_GB2312"/>
                <w:color w:val="auto"/>
                <w:sz w:val="21"/>
                <w:szCs w:val="21"/>
                <w:highlight w:val="none"/>
                <w:lang w:eastAsia="zh-CN"/>
              </w:rPr>
              <w:t>组织开展抢险救援救灾工作</w:t>
            </w:r>
            <w:r>
              <w:rPr>
                <w:rFonts w:hint="eastAsia" w:ascii="仿宋_GB2312" w:hAnsi="仿宋_GB2312" w:eastAsia="仿宋_GB2312" w:cs="仿宋_GB2312"/>
                <w:color w:val="auto"/>
                <w:sz w:val="21"/>
                <w:szCs w:val="21"/>
                <w:highlight w:val="none"/>
              </w:rPr>
              <w:t>；</w:t>
            </w:r>
          </w:p>
          <w:p w14:paraId="05F6466C">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rPr>
              <w:t>2.根据需要</w:t>
            </w:r>
            <w:r>
              <w:rPr>
                <w:rFonts w:hint="eastAsia" w:ascii="仿宋_GB2312" w:hAnsi="仿宋_GB2312" w:eastAsia="仿宋_GB2312" w:cs="仿宋_GB2312"/>
                <w:color w:val="auto"/>
                <w:sz w:val="21"/>
                <w:szCs w:val="21"/>
                <w:highlight w:val="none"/>
                <w:lang w:eastAsia="zh-CN"/>
              </w:rPr>
              <w:t>请求市</w:t>
            </w:r>
            <w:r>
              <w:rPr>
                <w:rFonts w:hint="eastAsia" w:ascii="仿宋_GB2312" w:hAnsi="仿宋_GB2312" w:eastAsia="仿宋_GB2312" w:cs="仿宋_GB2312"/>
                <w:color w:val="auto"/>
                <w:sz w:val="21"/>
                <w:szCs w:val="21"/>
                <w:highlight w:val="none"/>
              </w:rPr>
              <w:t>增派专业力量</w:t>
            </w:r>
            <w:r>
              <w:rPr>
                <w:rFonts w:hint="eastAsia" w:ascii="仿宋_GB2312" w:hAnsi="仿宋_GB2312" w:eastAsia="仿宋_GB2312" w:cs="仿宋_GB2312"/>
                <w:color w:val="auto"/>
                <w:sz w:val="21"/>
                <w:szCs w:val="21"/>
                <w:highlight w:val="none"/>
                <w:lang w:eastAsia="zh-CN"/>
              </w:rPr>
              <w:t>、应急航空救援飞机</w:t>
            </w:r>
            <w:r>
              <w:rPr>
                <w:rFonts w:hint="eastAsia" w:ascii="仿宋_GB2312" w:hAnsi="仿宋_GB2312" w:eastAsia="仿宋_GB2312" w:cs="仿宋_GB2312"/>
                <w:color w:val="auto"/>
                <w:sz w:val="21"/>
                <w:szCs w:val="21"/>
                <w:highlight w:val="none"/>
              </w:rPr>
              <w:t>支援</w:t>
            </w:r>
            <w:r>
              <w:rPr>
                <w:rFonts w:hint="eastAsia" w:ascii="仿宋_GB2312" w:hAnsi="仿宋_GB2312" w:eastAsia="仿宋_GB2312" w:cs="仿宋_GB2312"/>
                <w:color w:val="auto"/>
                <w:sz w:val="21"/>
                <w:szCs w:val="21"/>
                <w:highlight w:val="none"/>
                <w:lang w:eastAsia="zh-CN"/>
              </w:rPr>
              <w:t>；</w:t>
            </w:r>
          </w:p>
          <w:p w14:paraId="64D89192">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3.</w:t>
            </w:r>
            <w:r>
              <w:rPr>
                <w:rFonts w:hint="eastAsia" w:ascii="仿宋_GB2312" w:hAnsi="仿宋_GB2312" w:eastAsia="仿宋_GB2312" w:cs="仿宋_GB2312"/>
                <w:color w:val="auto"/>
                <w:sz w:val="21"/>
                <w:szCs w:val="21"/>
                <w:highlight w:val="none"/>
              </w:rPr>
              <w:t>协调解放军和武警部队</w:t>
            </w:r>
            <w:r>
              <w:rPr>
                <w:rFonts w:hint="eastAsia" w:ascii="仿宋_GB2312" w:hAnsi="仿宋_GB2312" w:eastAsia="仿宋_GB2312" w:cs="仿宋_GB2312"/>
                <w:color w:val="auto"/>
                <w:sz w:val="21"/>
                <w:szCs w:val="21"/>
                <w:highlight w:val="none"/>
                <w:lang w:eastAsia="zh-CN"/>
              </w:rPr>
              <w:t>参加火灾扑救工作</w:t>
            </w:r>
            <w:r>
              <w:rPr>
                <w:rFonts w:hint="eastAsia" w:ascii="仿宋_GB2312" w:hAnsi="仿宋_GB2312" w:eastAsia="仿宋_GB2312" w:cs="仿宋_GB2312"/>
                <w:color w:val="auto"/>
                <w:sz w:val="21"/>
                <w:szCs w:val="21"/>
                <w:highlight w:val="none"/>
              </w:rPr>
              <w:t>；</w:t>
            </w:r>
          </w:p>
          <w:p w14:paraId="30A1E6E2">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4</w:t>
            </w:r>
            <w:r>
              <w:rPr>
                <w:rFonts w:hint="eastAsia" w:ascii="仿宋_GB2312" w:hAnsi="仿宋_GB2312" w:eastAsia="仿宋_GB2312" w:cs="仿宋_GB2312"/>
                <w:color w:val="auto"/>
                <w:sz w:val="21"/>
                <w:szCs w:val="21"/>
                <w:highlight w:val="none"/>
              </w:rPr>
              <w:t>.根据火场气象条件，指导、督促当地开展人工影响天气作业；</w:t>
            </w:r>
          </w:p>
          <w:p w14:paraId="0FE85E8F">
            <w:pPr>
              <w:keepNext w:val="0"/>
              <w:keepLines w:val="0"/>
              <w:pageBreakBefore w:val="0"/>
              <w:widowControl w:val="0"/>
              <w:shd w:val="clear"/>
              <w:kinsoku/>
              <w:wordWrap/>
              <w:overflowPunct/>
              <w:topLinePunct w:val="0"/>
              <w:autoSpaceDE/>
              <w:autoSpaceDN/>
              <w:bidi w:val="0"/>
              <w:adjustRightInd/>
              <w:spacing w:line="260" w:lineRule="exact"/>
              <w:ind w:right="0" w:rightChars="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 xml:space="preserve">    5</w:t>
            </w:r>
            <w:r>
              <w:rPr>
                <w:rFonts w:hint="eastAsia" w:ascii="仿宋_GB2312" w:hAnsi="仿宋_GB2312" w:eastAsia="仿宋_GB2312" w:cs="仿宋_GB2312"/>
                <w:color w:val="auto"/>
                <w:sz w:val="21"/>
                <w:szCs w:val="21"/>
                <w:highlight w:val="none"/>
              </w:rPr>
              <w:t>.加强重要目标物和重大危险</w:t>
            </w:r>
            <w:r>
              <w:rPr>
                <w:rFonts w:hint="eastAsia" w:ascii="仿宋_GB2312" w:hAnsi="仿宋_GB2312" w:eastAsia="仿宋_GB2312" w:cs="仿宋_GB2312"/>
                <w:color w:val="auto"/>
                <w:sz w:val="21"/>
                <w:szCs w:val="21"/>
                <w:highlight w:val="none"/>
                <w:lang w:eastAsia="zh-CN"/>
              </w:rPr>
              <w:t>源</w:t>
            </w:r>
            <w:r>
              <w:rPr>
                <w:rFonts w:hint="eastAsia" w:ascii="仿宋_GB2312" w:hAnsi="仿宋_GB2312" w:eastAsia="仿宋_GB2312" w:cs="仿宋_GB2312"/>
                <w:color w:val="auto"/>
                <w:sz w:val="21"/>
                <w:szCs w:val="21"/>
                <w:highlight w:val="none"/>
              </w:rPr>
              <w:t>的保护；</w:t>
            </w:r>
          </w:p>
          <w:p w14:paraId="2320FD38">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6</w:t>
            </w:r>
            <w:r>
              <w:rPr>
                <w:rFonts w:hint="eastAsia" w:ascii="仿宋_GB2312" w:hAnsi="仿宋_GB2312" w:eastAsia="仿宋_GB2312" w:cs="仿宋_GB2312"/>
                <w:color w:val="auto"/>
                <w:sz w:val="21"/>
                <w:szCs w:val="21"/>
                <w:highlight w:val="none"/>
              </w:rPr>
              <w:t>.指导当地做好交通、通信、测绘、电力等应急保障工作；</w:t>
            </w:r>
          </w:p>
          <w:p w14:paraId="438FD176">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7</w:t>
            </w:r>
            <w:r>
              <w:rPr>
                <w:rFonts w:hint="eastAsia" w:ascii="仿宋_GB2312" w:hAnsi="仿宋_GB2312" w:eastAsia="仿宋_GB2312" w:cs="仿宋_GB2312"/>
                <w:color w:val="auto"/>
                <w:sz w:val="21"/>
                <w:szCs w:val="21"/>
                <w:highlight w:val="none"/>
              </w:rPr>
              <w:t>.根据需要协调做好扑火物资调拨运输、卫生应急队伍增援等工作；</w:t>
            </w:r>
          </w:p>
          <w:p w14:paraId="5BED6AF7">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8</w:t>
            </w:r>
            <w:r>
              <w:rPr>
                <w:rFonts w:hint="eastAsia" w:ascii="仿宋_GB2312" w:hAnsi="仿宋_GB2312" w:eastAsia="仿宋_GB2312" w:cs="仿宋_GB2312"/>
                <w:color w:val="auto"/>
                <w:sz w:val="21"/>
                <w:szCs w:val="21"/>
                <w:highlight w:val="none"/>
              </w:rPr>
              <w:t>.及时组织新闻发布会，协调指导相关媒体做好报道；</w:t>
            </w:r>
          </w:p>
          <w:p w14:paraId="67FC21AA">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9</w:t>
            </w:r>
            <w:r>
              <w:rPr>
                <w:rFonts w:hint="eastAsia" w:ascii="仿宋_GB2312" w:hAnsi="仿宋_GB2312" w:eastAsia="仿宋_GB2312" w:cs="仿宋_GB2312"/>
                <w:color w:val="auto"/>
                <w:sz w:val="21"/>
                <w:szCs w:val="21"/>
                <w:highlight w:val="none"/>
              </w:rPr>
              <w:t>.及时启动与相邻</w:t>
            </w:r>
            <w:r>
              <w:rPr>
                <w:rFonts w:hint="eastAsia" w:ascii="仿宋_GB2312" w:hAnsi="仿宋_GB2312" w:eastAsia="仿宋_GB2312" w:cs="仿宋_GB2312"/>
                <w:color w:val="auto"/>
                <w:sz w:val="21"/>
                <w:szCs w:val="21"/>
                <w:highlight w:val="none"/>
                <w:lang w:eastAsia="zh-CN"/>
              </w:rPr>
              <w:t>市</w:t>
            </w:r>
            <w:r>
              <w:rPr>
                <w:rFonts w:hint="eastAsia" w:ascii="仿宋_GB2312" w:hAnsi="仿宋_GB2312" w:eastAsia="仿宋_GB2312" w:cs="仿宋_GB2312"/>
                <w:color w:val="auto"/>
                <w:sz w:val="21"/>
                <w:szCs w:val="21"/>
                <w:highlight w:val="none"/>
              </w:rPr>
              <w:t>的</w:t>
            </w:r>
            <w:r>
              <w:rPr>
                <w:rFonts w:hint="eastAsia" w:ascii="仿宋_GB2312" w:hAnsi="仿宋_GB2312" w:eastAsia="仿宋_GB2312" w:cs="仿宋_GB2312"/>
                <w:color w:val="auto"/>
                <w:sz w:val="21"/>
                <w:szCs w:val="21"/>
                <w:highlight w:val="none"/>
                <w:lang w:eastAsia="zh-CN"/>
              </w:rPr>
              <w:t>县级</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eastAsia="zh-CN"/>
              </w:rPr>
              <w:t>乡镇</w:t>
            </w:r>
            <w:r>
              <w:rPr>
                <w:rFonts w:hint="eastAsia" w:ascii="仿宋_GB2312" w:hAnsi="仿宋_GB2312" w:eastAsia="仿宋_GB2312" w:cs="仿宋_GB2312"/>
                <w:color w:val="auto"/>
                <w:sz w:val="21"/>
                <w:szCs w:val="21"/>
                <w:highlight w:val="none"/>
              </w:rPr>
              <w:t>火灾信息共享、联防联控响应机制。</w:t>
            </w:r>
          </w:p>
          <w:p w14:paraId="78225DCA">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10</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eastAsia="zh-CN"/>
              </w:rPr>
              <w:t>县</w:t>
            </w:r>
            <w:r>
              <w:rPr>
                <w:rFonts w:hint="eastAsia" w:ascii="仿宋_GB2312" w:hAnsi="仿宋_GB2312" w:eastAsia="仿宋_GB2312" w:cs="仿宋_GB2312"/>
                <w:color w:val="auto"/>
                <w:sz w:val="21"/>
                <w:szCs w:val="21"/>
                <w:highlight w:val="none"/>
              </w:rPr>
              <w:t>森防办每日向</w:t>
            </w:r>
            <w:r>
              <w:rPr>
                <w:rFonts w:hint="eastAsia" w:ascii="仿宋_GB2312" w:hAnsi="仿宋_GB2312" w:eastAsia="仿宋_GB2312" w:cs="仿宋_GB2312"/>
                <w:color w:val="auto"/>
                <w:sz w:val="21"/>
                <w:szCs w:val="21"/>
                <w:highlight w:val="none"/>
                <w:lang w:eastAsia="zh-CN"/>
              </w:rPr>
              <w:t>市</w:t>
            </w:r>
            <w:r>
              <w:rPr>
                <w:rFonts w:hint="eastAsia" w:ascii="仿宋_GB2312" w:hAnsi="仿宋_GB2312" w:eastAsia="仿宋_GB2312" w:cs="仿宋_GB2312"/>
                <w:color w:val="auto"/>
                <w:sz w:val="21"/>
                <w:szCs w:val="21"/>
                <w:highlight w:val="none"/>
              </w:rPr>
              <w:t>森防办上报3次（6：</w:t>
            </w:r>
            <w:r>
              <w:rPr>
                <w:rFonts w:hint="eastAsia" w:ascii="仿宋_GB2312" w:hAnsi="仿宋_GB2312" w:eastAsia="仿宋_GB2312" w:cs="仿宋_GB2312"/>
                <w:color w:val="auto"/>
                <w:sz w:val="21"/>
                <w:szCs w:val="21"/>
                <w:highlight w:val="none"/>
                <w:lang w:val="en-US" w:eastAsia="zh-CN"/>
              </w:rPr>
              <w:t>0</w:t>
            </w:r>
            <w:r>
              <w:rPr>
                <w:rFonts w:hint="eastAsia" w:ascii="仿宋_GB2312" w:hAnsi="仿宋_GB2312" w:eastAsia="仿宋_GB2312" w:cs="仿宋_GB2312"/>
                <w:color w:val="auto"/>
                <w:sz w:val="21"/>
                <w:szCs w:val="21"/>
                <w:highlight w:val="none"/>
              </w:rPr>
              <w:t>0前、1</w:t>
            </w:r>
            <w:r>
              <w:rPr>
                <w:rFonts w:hint="eastAsia" w:ascii="仿宋_GB2312" w:hAnsi="仿宋_GB2312" w:eastAsia="仿宋_GB2312" w:cs="仿宋_GB2312"/>
                <w:color w:val="auto"/>
                <w:sz w:val="21"/>
                <w:szCs w:val="21"/>
                <w:highlight w:val="none"/>
                <w:lang w:val="en-US" w:eastAsia="zh-CN"/>
              </w:rPr>
              <w:t>0</w:t>
            </w:r>
            <w:r>
              <w:rPr>
                <w:rFonts w:hint="eastAsia" w:ascii="仿宋_GB2312" w:hAnsi="仿宋_GB2312" w:eastAsia="仿宋_GB2312" w:cs="仿宋_GB2312"/>
                <w:color w:val="auto"/>
                <w:sz w:val="21"/>
                <w:szCs w:val="21"/>
                <w:highlight w:val="none"/>
              </w:rPr>
              <w:t>：</w:t>
            </w:r>
            <w:r>
              <w:rPr>
                <w:rFonts w:hint="eastAsia" w:ascii="仿宋_GB2312" w:hAnsi="仿宋_GB2312" w:eastAsia="仿宋_GB2312" w:cs="仿宋_GB2312"/>
                <w:color w:val="auto"/>
                <w:sz w:val="21"/>
                <w:szCs w:val="21"/>
                <w:highlight w:val="none"/>
                <w:lang w:val="en-US" w:eastAsia="zh-CN"/>
              </w:rPr>
              <w:t>0</w:t>
            </w:r>
            <w:r>
              <w:rPr>
                <w:rFonts w:hint="eastAsia" w:ascii="仿宋_GB2312" w:hAnsi="仿宋_GB2312" w:eastAsia="仿宋_GB2312" w:cs="仿宋_GB2312"/>
                <w:color w:val="auto"/>
                <w:sz w:val="21"/>
                <w:szCs w:val="21"/>
                <w:highlight w:val="none"/>
              </w:rPr>
              <w:t>0</w:t>
            </w:r>
            <w:r>
              <w:rPr>
                <w:rFonts w:hint="eastAsia" w:ascii="仿宋_GB2312" w:hAnsi="仿宋_GB2312" w:eastAsia="仿宋_GB2312" w:cs="仿宋_GB2312"/>
                <w:color w:val="auto"/>
                <w:sz w:val="21"/>
                <w:szCs w:val="21"/>
                <w:highlight w:val="none"/>
                <w:lang w:eastAsia="zh-CN"/>
              </w:rPr>
              <w:t>前</w:t>
            </w:r>
            <w:r>
              <w:rPr>
                <w:rFonts w:hint="eastAsia" w:ascii="仿宋_GB2312" w:hAnsi="仿宋_GB2312" w:eastAsia="仿宋_GB2312" w:cs="仿宋_GB2312"/>
                <w:color w:val="auto"/>
                <w:sz w:val="21"/>
                <w:szCs w:val="21"/>
                <w:highlight w:val="none"/>
              </w:rPr>
              <w:t>、15：</w:t>
            </w:r>
            <w:r>
              <w:rPr>
                <w:rFonts w:hint="eastAsia" w:ascii="仿宋_GB2312" w:hAnsi="仿宋_GB2312" w:eastAsia="仿宋_GB2312" w:cs="仿宋_GB2312"/>
                <w:color w:val="auto"/>
                <w:sz w:val="21"/>
                <w:szCs w:val="21"/>
                <w:highlight w:val="none"/>
                <w:lang w:val="en-US" w:eastAsia="zh-CN"/>
              </w:rPr>
              <w:t>0</w:t>
            </w:r>
            <w:r>
              <w:rPr>
                <w:rFonts w:hint="eastAsia" w:ascii="仿宋_GB2312" w:hAnsi="仿宋_GB2312" w:eastAsia="仿宋_GB2312" w:cs="仿宋_GB2312"/>
                <w:color w:val="auto"/>
                <w:sz w:val="21"/>
                <w:szCs w:val="21"/>
                <w:highlight w:val="none"/>
              </w:rPr>
              <w:t>0前）扑救进展情况，每日20：</w:t>
            </w:r>
            <w:r>
              <w:rPr>
                <w:rFonts w:hint="eastAsia" w:ascii="仿宋_GB2312" w:hAnsi="仿宋_GB2312" w:eastAsia="仿宋_GB2312" w:cs="仿宋_GB2312"/>
                <w:color w:val="auto"/>
                <w:sz w:val="21"/>
                <w:szCs w:val="21"/>
                <w:highlight w:val="none"/>
                <w:lang w:val="en-US" w:eastAsia="zh-CN"/>
              </w:rPr>
              <w:t>00</w:t>
            </w:r>
            <w:r>
              <w:rPr>
                <w:rFonts w:hint="eastAsia" w:ascii="仿宋_GB2312" w:hAnsi="仿宋_GB2312" w:eastAsia="仿宋_GB2312" w:cs="仿宋_GB2312"/>
                <w:color w:val="auto"/>
                <w:sz w:val="21"/>
                <w:szCs w:val="21"/>
                <w:highlight w:val="none"/>
              </w:rPr>
              <w:t>前报告当日综合情况。</w:t>
            </w:r>
          </w:p>
        </w:tc>
      </w:tr>
      <w:tr w14:paraId="4D99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6" w:hRule="atLeast"/>
        </w:trPr>
        <w:tc>
          <w:tcPr>
            <w:tcW w:w="1199" w:type="dxa"/>
            <w:noWrap w:val="0"/>
            <w:vAlign w:val="center"/>
          </w:tcPr>
          <w:p w14:paraId="2422D05E">
            <w:pPr>
              <w:keepNext w:val="0"/>
              <w:keepLines w:val="0"/>
              <w:pageBreakBefore w:val="0"/>
              <w:widowControl w:val="0"/>
              <w:shd w:val="clear"/>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auto"/>
                <w:sz w:val="21"/>
                <w:szCs w:val="21"/>
                <w:vertAlign w:val="baseline"/>
                <w:lang w:eastAsia="zh-CN"/>
              </w:rPr>
            </w:pPr>
            <w:r>
              <w:rPr>
                <w:rFonts w:hint="eastAsia" w:ascii="仿宋_GB2312" w:hAnsi="仿宋_GB2312" w:eastAsia="仿宋_GB2312" w:cs="仿宋_GB2312"/>
                <w:b w:val="0"/>
                <w:bCs w:val="0"/>
                <w:color w:val="auto"/>
                <w:sz w:val="21"/>
                <w:szCs w:val="21"/>
                <w:lang w:eastAsia="zh-CN"/>
              </w:rPr>
              <w:t>一级响应</w:t>
            </w:r>
          </w:p>
        </w:tc>
        <w:tc>
          <w:tcPr>
            <w:tcW w:w="5386" w:type="dxa"/>
            <w:noWrap w:val="0"/>
            <w:vAlign w:val="center"/>
          </w:tcPr>
          <w:p w14:paraId="3CB68D13">
            <w:pPr>
              <w:keepNext w:val="0"/>
              <w:keepLines w:val="0"/>
              <w:pageBreakBefore w:val="0"/>
              <w:widowControl w:val="0"/>
              <w:shd w:val="clear"/>
              <w:kinsoku/>
              <w:wordWrap/>
              <w:overflowPunct/>
              <w:topLinePunct w:val="0"/>
              <w:autoSpaceDE/>
              <w:autoSpaceDN/>
              <w:bidi w:val="0"/>
              <w:adjustRightInd/>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lang w:val="en-US" w:eastAsia="zh-CN"/>
              </w:rPr>
              <w:t>符合下列条件之一时，由县森防指报请市应急救援总指挥部总指挥同意后启动一级响应。必要时，县政府直接决定启动一级响应：</w:t>
            </w:r>
          </w:p>
          <w:p w14:paraId="7DE47AC1">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1.发生死亡3人以上，或者重伤10人以上的森林草原火灾；</w:t>
            </w:r>
          </w:p>
          <w:p w14:paraId="29D9DCDD">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2.初判受害森林面积在100公顷以上或受害草原面积在1000公顷以上，火势持续蔓延的森林草原火灾；</w:t>
            </w:r>
          </w:p>
          <w:p w14:paraId="506A41EE">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rPr>
              <w:t>3.发生在敏感时段、敏感地区、连续燃烧</w:t>
            </w:r>
            <w:r>
              <w:rPr>
                <w:rFonts w:hint="eastAsia" w:ascii="仿宋_GB2312" w:hAnsi="仿宋_GB2312" w:eastAsia="仿宋_GB2312" w:cs="仿宋_GB2312"/>
                <w:color w:val="auto"/>
                <w:sz w:val="21"/>
                <w:szCs w:val="21"/>
                <w:highlight w:val="none"/>
                <w:lang w:val="en-US" w:eastAsia="zh-CN"/>
              </w:rPr>
              <w:t>24</w:t>
            </w:r>
            <w:r>
              <w:rPr>
                <w:rFonts w:hint="eastAsia" w:ascii="仿宋_GB2312" w:hAnsi="仿宋_GB2312" w:eastAsia="仿宋_GB2312" w:cs="仿宋_GB2312"/>
                <w:color w:val="auto"/>
                <w:sz w:val="21"/>
                <w:szCs w:val="21"/>
                <w:highlight w:val="none"/>
              </w:rPr>
              <w:t>小时，火势持续蔓延的森林草原火灾</w:t>
            </w:r>
            <w:r>
              <w:rPr>
                <w:rFonts w:hint="eastAsia" w:ascii="仿宋_GB2312" w:hAnsi="仿宋_GB2312" w:eastAsia="仿宋_GB2312" w:cs="仿宋_GB2312"/>
                <w:color w:val="auto"/>
                <w:sz w:val="21"/>
                <w:szCs w:val="21"/>
                <w:highlight w:val="none"/>
                <w:lang w:eastAsia="zh-CN"/>
              </w:rPr>
              <w:t>。</w:t>
            </w:r>
          </w:p>
          <w:p w14:paraId="5DADCC2E">
            <w:pPr>
              <w:keepNext w:val="0"/>
              <w:keepLines w:val="0"/>
              <w:pageBreakBefore w:val="0"/>
              <w:widowControl w:val="0"/>
              <w:shd w:val="clear"/>
              <w:kinsoku/>
              <w:wordWrap/>
              <w:overflowPunct/>
              <w:topLinePunct w:val="0"/>
              <w:autoSpaceDE/>
              <w:autoSpaceDN/>
              <w:bidi w:val="0"/>
              <w:spacing w:line="260" w:lineRule="exact"/>
              <w:ind w:right="0" w:rightChars="0"/>
              <w:jc w:val="both"/>
              <w:textAlignment w:val="auto"/>
              <w:rPr>
                <w:rFonts w:hint="eastAsia" w:ascii="仿宋_GB2312" w:hAnsi="仿宋_GB2312" w:eastAsia="仿宋_GB2312" w:cs="仿宋_GB2312"/>
                <w:color w:val="auto"/>
                <w:sz w:val="21"/>
                <w:szCs w:val="21"/>
                <w:vertAlign w:val="baseline"/>
                <w:lang w:eastAsia="zh-CN"/>
              </w:rPr>
            </w:pPr>
          </w:p>
        </w:tc>
        <w:tc>
          <w:tcPr>
            <w:tcW w:w="8754" w:type="dxa"/>
            <w:noWrap w:val="0"/>
            <w:vAlign w:val="center"/>
          </w:tcPr>
          <w:p w14:paraId="2E642338">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在二级响应的基础上，采取以下紧急措施：</w:t>
            </w:r>
          </w:p>
          <w:p w14:paraId="403B71DD">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1.根据需要，县森防指请求市森防指协调增派跨区域扑火力量支援、调集救援物资；市森防指到达现场后，县森防指并入市森防指</w:t>
            </w:r>
            <w:r>
              <w:rPr>
                <w:rFonts w:hint="eastAsia" w:ascii="仿宋_GB2312" w:hAnsi="仿宋_GB2312" w:eastAsia="仿宋_GB2312" w:cs="仿宋_GB2312"/>
                <w:color w:val="auto"/>
                <w:sz w:val="21"/>
                <w:szCs w:val="21"/>
                <w:highlight w:val="none"/>
                <w:lang w:eastAsia="zh-CN"/>
              </w:rPr>
              <w:t>指导、协调火灾扑救工作。</w:t>
            </w:r>
          </w:p>
          <w:p w14:paraId="72BF7B71">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2.进一步安排生活救助物资，增派卫生应急队伍加强伤员救治，协调实施受威胁群众转移安置工作；</w:t>
            </w:r>
          </w:p>
          <w:p w14:paraId="4CC7BB0B">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val="en-US" w:eastAsia="zh-CN"/>
              </w:rPr>
              <w:t>3</w:t>
            </w:r>
            <w:r>
              <w:rPr>
                <w:rFonts w:hint="eastAsia" w:ascii="仿宋_GB2312" w:hAnsi="仿宋_GB2312" w:eastAsia="仿宋_GB2312" w:cs="仿宋_GB2312"/>
                <w:color w:val="auto"/>
                <w:sz w:val="21"/>
                <w:szCs w:val="21"/>
                <w:vertAlign w:val="baseline"/>
                <w:lang w:eastAsia="zh-CN"/>
              </w:rPr>
              <w:t>.组织抢修通信、电力、交通等基础设施，保障应急通信、电力及救援人员和物资交通运输畅通；</w:t>
            </w:r>
          </w:p>
          <w:p w14:paraId="13E1EB02">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val="en-US" w:eastAsia="zh-CN"/>
              </w:rPr>
              <w:t>4</w:t>
            </w:r>
            <w:r>
              <w:rPr>
                <w:rFonts w:hint="eastAsia" w:ascii="仿宋_GB2312" w:hAnsi="仿宋_GB2312" w:eastAsia="仿宋_GB2312" w:cs="仿宋_GB2312"/>
                <w:color w:val="auto"/>
                <w:sz w:val="21"/>
                <w:szCs w:val="21"/>
                <w:vertAlign w:val="baseline"/>
                <w:lang w:eastAsia="zh-CN"/>
              </w:rPr>
              <w:t>.进一步加强重要目标物和重大危险源的保护，防范次生灾害；</w:t>
            </w:r>
          </w:p>
          <w:p w14:paraId="0C95FE42">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val="en-US" w:eastAsia="zh-CN"/>
              </w:rPr>
              <w:t>5</w:t>
            </w:r>
            <w:r>
              <w:rPr>
                <w:rFonts w:hint="eastAsia" w:ascii="仿宋_GB2312" w:hAnsi="仿宋_GB2312" w:eastAsia="仿宋_GB2312" w:cs="仿宋_GB2312"/>
                <w:color w:val="auto"/>
                <w:sz w:val="21"/>
                <w:szCs w:val="21"/>
                <w:vertAlign w:val="baseline"/>
                <w:lang w:eastAsia="zh-CN"/>
              </w:rPr>
              <w:t>.进一步加强气象服务，根据火灾现场气象条件，抓住有利时机组织实施人工影响天气作业；</w:t>
            </w:r>
          </w:p>
          <w:p w14:paraId="50B5B5F6">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val="en-US" w:eastAsia="zh-CN"/>
              </w:rPr>
              <w:t>6</w:t>
            </w:r>
            <w:r>
              <w:rPr>
                <w:rFonts w:hint="eastAsia" w:ascii="仿宋_GB2312" w:hAnsi="仿宋_GB2312" w:eastAsia="仿宋_GB2312" w:cs="仿宋_GB2312"/>
                <w:color w:val="auto"/>
                <w:sz w:val="21"/>
                <w:szCs w:val="21"/>
                <w:vertAlign w:val="baseline"/>
                <w:lang w:eastAsia="zh-CN"/>
              </w:rPr>
              <w:t>.建立新闻发布和媒体采访服务管理机制，及时、定时组织新闻发布会，协调指导相关媒体做好报道，加强舆论引导工作；</w:t>
            </w:r>
          </w:p>
          <w:p w14:paraId="4F103E89">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val="en-US" w:eastAsia="zh-CN"/>
              </w:rPr>
              <w:t>7</w:t>
            </w:r>
            <w:r>
              <w:rPr>
                <w:rFonts w:hint="eastAsia" w:ascii="仿宋_GB2312" w:hAnsi="仿宋_GB2312" w:eastAsia="仿宋_GB2312" w:cs="仿宋_GB2312"/>
                <w:color w:val="auto"/>
                <w:sz w:val="21"/>
                <w:szCs w:val="21"/>
                <w:vertAlign w:val="baseline"/>
                <w:lang w:eastAsia="zh-CN"/>
              </w:rPr>
              <w:t>.认真贯彻落实市委、市政府和县委、县政府工作要求；</w:t>
            </w:r>
          </w:p>
          <w:p w14:paraId="4B8F32BA">
            <w:pPr>
              <w:keepNext w:val="0"/>
              <w:keepLines w:val="0"/>
              <w:pageBreakBefore w:val="0"/>
              <w:widowControl w:val="0"/>
              <w:shd w:val="clear"/>
              <w:kinsoku/>
              <w:wordWrap/>
              <w:overflowPunct/>
              <w:topLinePunct w:val="0"/>
              <w:autoSpaceDE/>
              <w:autoSpaceDN/>
              <w:bidi w:val="0"/>
              <w:spacing w:line="260" w:lineRule="exact"/>
              <w:ind w:right="0" w:rightChars="0" w:firstLine="420" w:firstLineChars="200"/>
              <w:jc w:val="both"/>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val="en-US" w:eastAsia="zh-CN"/>
              </w:rPr>
              <w:t>8</w:t>
            </w:r>
            <w:r>
              <w:rPr>
                <w:rFonts w:hint="eastAsia" w:ascii="仿宋_GB2312" w:hAnsi="仿宋_GB2312" w:eastAsia="仿宋_GB2312" w:cs="仿宋_GB2312"/>
                <w:color w:val="auto"/>
                <w:sz w:val="21"/>
                <w:szCs w:val="21"/>
                <w:vertAlign w:val="baseline"/>
                <w:lang w:eastAsia="zh-CN"/>
              </w:rPr>
              <w:t>.决定森林草原火灾扑救其他重大事项。</w:t>
            </w:r>
          </w:p>
        </w:tc>
      </w:tr>
    </w:tbl>
    <w:p w14:paraId="34F7B86A">
      <w:pPr>
        <w:keepNext w:val="0"/>
        <w:keepLines w:val="0"/>
        <w:pageBreakBefore w:val="0"/>
        <w:widowControl w:val="0"/>
        <w:shd w:val="clear"/>
        <w:kinsoku/>
        <w:wordWrap/>
        <w:overflowPunct/>
        <w:topLinePunct w:val="0"/>
        <w:autoSpaceDE/>
        <w:autoSpaceDN/>
        <w:bidi w:val="0"/>
        <w:spacing w:line="260" w:lineRule="exact"/>
        <w:ind w:right="0" w:rightChars="0"/>
        <w:jc w:val="both"/>
        <w:textAlignment w:val="auto"/>
        <w:rPr>
          <w:rFonts w:hint="eastAsia"/>
          <w:lang w:eastAsia="zh-CN"/>
        </w:rPr>
        <w:sectPr>
          <w:footerReference r:id="rId12" w:type="default"/>
          <w:pgSz w:w="16838" w:h="11906" w:orient="landscape"/>
          <w:pgMar w:top="1531" w:right="1797" w:bottom="1531" w:left="1797" w:header="851" w:footer="1134" w:gutter="0"/>
          <w:pgNumType w:fmt="numberInDash"/>
          <w:cols w:space="720" w:num="1"/>
          <w:rtlGutter w:val="0"/>
          <w:docGrid w:type="lines" w:linePitch="435" w:charSpace="0"/>
        </w:sectPr>
      </w:pPr>
      <w:r>
        <w:rPr>
          <w:rFonts w:hint="eastAsia" w:ascii="仿宋_GB2312" w:hAnsi="仿宋_GB2312" w:eastAsia="仿宋_GB2312" w:cs="仿宋_GB2312"/>
          <w:color w:val="auto"/>
          <w:sz w:val="21"/>
          <w:szCs w:val="21"/>
          <w:highlight w:val="none"/>
          <w:lang w:eastAsia="zh-CN"/>
        </w:rPr>
        <w:t>注：上述“以上”包括本数，“以下”不包括本数</w:t>
      </w:r>
    </w:p>
    <w:p w14:paraId="25B30243">
      <w:pPr>
        <w:pStyle w:val="11"/>
        <w:keepNext w:val="0"/>
        <w:keepLines w:val="0"/>
        <w:pageBreakBefore w:val="0"/>
        <w:widowControl w:val="0"/>
        <w:shd w:val="clear"/>
        <w:kinsoku/>
        <w:wordWrap/>
        <w:overflowPunct/>
        <w:topLinePunct w:val="0"/>
        <w:autoSpaceDE/>
        <w:autoSpaceDN/>
        <w:bidi w:val="0"/>
        <w:adjustRightInd/>
        <w:snapToGrid/>
        <w:spacing w:line="20" w:lineRule="exact"/>
        <w:textAlignment w:val="auto"/>
      </w:pPr>
    </w:p>
    <w:sectPr>
      <w:footerReference r:id="rId1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D75A4F-6484-4D25-94D1-13DDB84FA33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DE25736-73A0-4FD2-86B1-E4A4530AA549}"/>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CE9FEBA0-543E-4FEE-BDCC-6E4437509584}"/>
  </w:font>
  <w:font w:name="小标宋">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D6AEF">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A6C62">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E27A3">
    <w:pPr>
      <w:pStyle w:val="7"/>
      <w:ind w:right="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A521D">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AFA521D">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4622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3F3314">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93F3314">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E40CE">
    <w:pPr>
      <w:pStyle w:val="7"/>
      <w:rPr>
        <w:rFonts w:hint="eastAsia" w:ascii="宋体" w:hAnsi="宋体" w:eastAsia="宋体" w:cs="宋体"/>
        <w:sz w:val="28"/>
        <w:szCs w:val="28"/>
      </w:rPr>
    </w:pPr>
    <w:r>
      <w:rPr>
        <w:rFonts w:hint="eastAsia" w:ascii="宋体" w:hAnsi="宋体" w:eastAsia="宋体" w:cs="宋体"/>
        <w:sz w:val="28"/>
        <w:szCs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083DC">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31083DC">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E71C9">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B2C299">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2B2C299">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BEF90">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E6D595">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8E6D595">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B337B">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985075">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6985075">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344A3">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8966FD">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68966FD">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23</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8A24D">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F793F">
    <w:pPr>
      <w:pStyle w:val="8"/>
      <w:pBdr>
        <w:bottom w:val="none" w:color="auto" w:sz="0" w:space="1"/>
      </w:pBdr>
      <w:ind w:firstLine="0" w:firstLineChars="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6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jYWIyNDk4ZmE5YTliOGIyYTg0NDIwZTExN2RiYTMifQ=="/>
  </w:docVars>
  <w:rsids>
    <w:rsidRoot w:val="60507DFE"/>
    <w:rsid w:val="00001E63"/>
    <w:rsid w:val="00003224"/>
    <w:rsid w:val="00006D38"/>
    <w:rsid w:val="000128B6"/>
    <w:rsid w:val="000143C3"/>
    <w:rsid w:val="00015564"/>
    <w:rsid w:val="00032661"/>
    <w:rsid w:val="00035950"/>
    <w:rsid w:val="000503DB"/>
    <w:rsid w:val="00050EEF"/>
    <w:rsid w:val="000563E7"/>
    <w:rsid w:val="00065D15"/>
    <w:rsid w:val="00066B44"/>
    <w:rsid w:val="000701F0"/>
    <w:rsid w:val="000702C6"/>
    <w:rsid w:val="00075001"/>
    <w:rsid w:val="0007640A"/>
    <w:rsid w:val="00081BA5"/>
    <w:rsid w:val="00082919"/>
    <w:rsid w:val="00083ECB"/>
    <w:rsid w:val="00093712"/>
    <w:rsid w:val="00096066"/>
    <w:rsid w:val="000A6B97"/>
    <w:rsid w:val="000B7BF5"/>
    <w:rsid w:val="000C5A1B"/>
    <w:rsid w:val="000D67B8"/>
    <w:rsid w:val="000E7B35"/>
    <w:rsid w:val="0010289C"/>
    <w:rsid w:val="00103D0B"/>
    <w:rsid w:val="00106D14"/>
    <w:rsid w:val="00123D6E"/>
    <w:rsid w:val="00124AA9"/>
    <w:rsid w:val="001263A6"/>
    <w:rsid w:val="00132BBA"/>
    <w:rsid w:val="0014630E"/>
    <w:rsid w:val="00150456"/>
    <w:rsid w:val="0016002A"/>
    <w:rsid w:val="00167E80"/>
    <w:rsid w:val="00170091"/>
    <w:rsid w:val="00177B00"/>
    <w:rsid w:val="00180702"/>
    <w:rsid w:val="0018070D"/>
    <w:rsid w:val="00180EB4"/>
    <w:rsid w:val="00182C10"/>
    <w:rsid w:val="00192585"/>
    <w:rsid w:val="001A37C9"/>
    <w:rsid w:val="001B0193"/>
    <w:rsid w:val="001B5F9F"/>
    <w:rsid w:val="001B700D"/>
    <w:rsid w:val="001C346D"/>
    <w:rsid w:val="001C72FF"/>
    <w:rsid w:val="001F47EE"/>
    <w:rsid w:val="001F58A5"/>
    <w:rsid w:val="001F5EF7"/>
    <w:rsid w:val="001F73F7"/>
    <w:rsid w:val="002042A0"/>
    <w:rsid w:val="00204E23"/>
    <w:rsid w:val="002070A3"/>
    <w:rsid w:val="00215806"/>
    <w:rsid w:val="002203EB"/>
    <w:rsid w:val="002253F6"/>
    <w:rsid w:val="0024170D"/>
    <w:rsid w:val="002516DA"/>
    <w:rsid w:val="0025316F"/>
    <w:rsid w:val="00254A18"/>
    <w:rsid w:val="002623DF"/>
    <w:rsid w:val="00262AF9"/>
    <w:rsid w:val="00271626"/>
    <w:rsid w:val="00285A17"/>
    <w:rsid w:val="00296C70"/>
    <w:rsid w:val="002B0290"/>
    <w:rsid w:val="002B0D4D"/>
    <w:rsid w:val="002B57D6"/>
    <w:rsid w:val="002D27C8"/>
    <w:rsid w:val="002D52EB"/>
    <w:rsid w:val="002E3C76"/>
    <w:rsid w:val="002E6229"/>
    <w:rsid w:val="002F3B02"/>
    <w:rsid w:val="002F4964"/>
    <w:rsid w:val="00315A69"/>
    <w:rsid w:val="0031667B"/>
    <w:rsid w:val="00322E67"/>
    <w:rsid w:val="00325412"/>
    <w:rsid w:val="00325C75"/>
    <w:rsid w:val="0036289B"/>
    <w:rsid w:val="00363526"/>
    <w:rsid w:val="00375E99"/>
    <w:rsid w:val="00380984"/>
    <w:rsid w:val="00384857"/>
    <w:rsid w:val="00395A67"/>
    <w:rsid w:val="00397FF9"/>
    <w:rsid w:val="003A5DCC"/>
    <w:rsid w:val="003A6476"/>
    <w:rsid w:val="003B3D9A"/>
    <w:rsid w:val="003C0DE4"/>
    <w:rsid w:val="003C13DD"/>
    <w:rsid w:val="003C6A40"/>
    <w:rsid w:val="003C781A"/>
    <w:rsid w:val="003D593E"/>
    <w:rsid w:val="003D6C16"/>
    <w:rsid w:val="003E59F9"/>
    <w:rsid w:val="003F0D25"/>
    <w:rsid w:val="003F693B"/>
    <w:rsid w:val="003F6FFF"/>
    <w:rsid w:val="004135D3"/>
    <w:rsid w:val="00421C1E"/>
    <w:rsid w:val="00433822"/>
    <w:rsid w:val="00434CCC"/>
    <w:rsid w:val="00446591"/>
    <w:rsid w:val="004476C4"/>
    <w:rsid w:val="00453FC2"/>
    <w:rsid w:val="00482618"/>
    <w:rsid w:val="00490DB6"/>
    <w:rsid w:val="0049360C"/>
    <w:rsid w:val="00495BAF"/>
    <w:rsid w:val="00495F3F"/>
    <w:rsid w:val="004A0063"/>
    <w:rsid w:val="004B505F"/>
    <w:rsid w:val="004C1421"/>
    <w:rsid w:val="004D19ED"/>
    <w:rsid w:val="004D29FC"/>
    <w:rsid w:val="004D7ACF"/>
    <w:rsid w:val="004F08F5"/>
    <w:rsid w:val="004F5794"/>
    <w:rsid w:val="004F7E82"/>
    <w:rsid w:val="00525EEB"/>
    <w:rsid w:val="0053003B"/>
    <w:rsid w:val="005342DD"/>
    <w:rsid w:val="0054195F"/>
    <w:rsid w:val="005450C2"/>
    <w:rsid w:val="00553171"/>
    <w:rsid w:val="005541B6"/>
    <w:rsid w:val="0055741B"/>
    <w:rsid w:val="005672A0"/>
    <w:rsid w:val="0057242B"/>
    <w:rsid w:val="00575A37"/>
    <w:rsid w:val="005779CE"/>
    <w:rsid w:val="00584848"/>
    <w:rsid w:val="0059066F"/>
    <w:rsid w:val="00591A9A"/>
    <w:rsid w:val="00593778"/>
    <w:rsid w:val="005A05F1"/>
    <w:rsid w:val="005A083D"/>
    <w:rsid w:val="005A5675"/>
    <w:rsid w:val="005B085A"/>
    <w:rsid w:val="005B11E0"/>
    <w:rsid w:val="005C20F6"/>
    <w:rsid w:val="005D1F8F"/>
    <w:rsid w:val="005D4195"/>
    <w:rsid w:val="005F513E"/>
    <w:rsid w:val="005F595A"/>
    <w:rsid w:val="006113AE"/>
    <w:rsid w:val="006179FE"/>
    <w:rsid w:val="006235A2"/>
    <w:rsid w:val="00624121"/>
    <w:rsid w:val="00633C79"/>
    <w:rsid w:val="00642AB7"/>
    <w:rsid w:val="0065030E"/>
    <w:rsid w:val="006518C5"/>
    <w:rsid w:val="00652DD1"/>
    <w:rsid w:val="00653F0A"/>
    <w:rsid w:val="00670D1E"/>
    <w:rsid w:val="00676EE4"/>
    <w:rsid w:val="006847ED"/>
    <w:rsid w:val="006874C9"/>
    <w:rsid w:val="006929B9"/>
    <w:rsid w:val="00693328"/>
    <w:rsid w:val="006A0178"/>
    <w:rsid w:val="006A28BF"/>
    <w:rsid w:val="006B4736"/>
    <w:rsid w:val="006B7E1D"/>
    <w:rsid w:val="006C613A"/>
    <w:rsid w:val="006C7DC4"/>
    <w:rsid w:val="006D47BD"/>
    <w:rsid w:val="006D7878"/>
    <w:rsid w:val="006E4F40"/>
    <w:rsid w:val="006F09B4"/>
    <w:rsid w:val="006F74F3"/>
    <w:rsid w:val="00702908"/>
    <w:rsid w:val="00707F32"/>
    <w:rsid w:val="00717C74"/>
    <w:rsid w:val="00720450"/>
    <w:rsid w:val="0072071A"/>
    <w:rsid w:val="007275DB"/>
    <w:rsid w:val="0073268E"/>
    <w:rsid w:val="00737E47"/>
    <w:rsid w:val="007767F2"/>
    <w:rsid w:val="00781F09"/>
    <w:rsid w:val="0078786F"/>
    <w:rsid w:val="00794691"/>
    <w:rsid w:val="007B18F7"/>
    <w:rsid w:val="007B50C6"/>
    <w:rsid w:val="007B6AED"/>
    <w:rsid w:val="007C0B14"/>
    <w:rsid w:val="007C57C6"/>
    <w:rsid w:val="007C7F78"/>
    <w:rsid w:val="007D3F9B"/>
    <w:rsid w:val="007D41D1"/>
    <w:rsid w:val="007F21EF"/>
    <w:rsid w:val="00822464"/>
    <w:rsid w:val="0082289A"/>
    <w:rsid w:val="00823217"/>
    <w:rsid w:val="00824422"/>
    <w:rsid w:val="0083321F"/>
    <w:rsid w:val="00837561"/>
    <w:rsid w:val="00853485"/>
    <w:rsid w:val="00854D56"/>
    <w:rsid w:val="00871914"/>
    <w:rsid w:val="00872994"/>
    <w:rsid w:val="00876FEB"/>
    <w:rsid w:val="00895675"/>
    <w:rsid w:val="008963AE"/>
    <w:rsid w:val="0089790A"/>
    <w:rsid w:val="008A02AB"/>
    <w:rsid w:val="008A28E1"/>
    <w:rsid w:val="008A561E"/>
    <w:rsid w:val="008B290E"/>
    <w:rsid w:val="008B3E5F"/>
    <w:rsid w:val="008B42C7"/>
    <w:rsid w:val="008C1633"/>
    <w:rsid w:val="008C2A18"/>
    <w:rsid w:val="008D441F"/>
    <w:rsid w:val="008D59D0"/>
    <w:rsid w:val="008D7063"/>
    <w:rsid w:val="008E2D31"/>
    <w:rsid w:val="008E323E"/>
    <w:rsid w:val="008F19C5"/>
    <w:rsid w:val="008F4296"/>
    <w:rsid w:val="008F502A"/>
    <w:rsid w:val="00902BD8"/>
    <w:rsid w:val="009034AE"/>
    <w:rsid w:val="00904807"/>
    <w:rsid w:val="00912583"/>
    <w:rsid w:val="00912AAD"/>
    <w:rsid w:val="009137D7"/>
    <w:rsid w:val="00927AEF"/>
    <w:rsid w:val="00945D50"/>
    <w:rsid w:val="00946878"/>
    <w:rsid w:val="00955361"/>
    <w:rsid w:val="00955852"/>
    <w:rsid w:val="00963A2B"/>
    <w:rsid w:val="00981D51"/>
    <w:rsid w:val="00981EE8"/>
    <w:rsid w:val="00994ECF"/>
    <w:rsid w:val="00997D8A"/>
    <w:rsid w:val="009A42E8"/>
    <w:rsid w:val="009A5A20"/>
    <w:rsid w:val="009D01B4"/>
    <w:rsid w:val="009D3048"/>
    <w:rsid w:val="009E0625"/>
    <w:rsid w:val="009F39A6"/>
    <w:rsid w:val="009F3E12"/>
    <w:rsid w:val="00A01CD2"/>
    <w:rsid w:val="00A137AF"/>
    <w:rsid w:val="00A14F47"/>
    <w:rsid w:val="00A152E0"/>
    <w:rsid w:val="00A17B0A"/>
    <w:rsid w:val="00A2271F"/>
    <w:rsid w:val="00A2310A"/>
    <w:rsid w:val="00A35019"/>
    <w:rsid w:val="00A37568"/>
    <w:rsid w:val="00A452BE"/>
    <w:rsid w:val="00A453B8"/>
    <w:rsid w:val="00A50E57"/>
    <w:rsid w:val="00A52BB9"/>
    <w:rsid w:val="00A54A5F"/>
    <w:rsid w:val="00A6013C"/>
    <w:rsid w:val="00A65210"/>
    <w:rsid w:val="00A659F9"/>
    <w:rsid w:val="00A73A27"/>
    <w:rsid w:val="00A77473"/>
    <w:rsid w:val="00A86534"/>
    <w:rsid w:val="00A9066F"/>
    <w:rsid w:val="00A90A0E"/>
    <w:rsid w:val="00AB1911"/>
    <w:rsid w:val="00AB21BF"/>
    <w:rsid w:val="00AC3570"/>
    <w:rsid w:val="00AC4CB1"/>
    <w:rsid w:val="00AC5627"/>
    <w:rsid w:val="00AC6D1F"/>
    <w:rsid w:val="00AD1ACD"/>
    <w:rsid w:val="00AD7FD7"/>
    <w:rsid w:val="00AE0679"/>
    <w:rsid w:val="00AE1ED0"/>
    <w:rsid w:val="00AF209F"/>
    <w:rsid w:val="00AF2A6F"/>
    <w:rsid w:val="00AF6FCD"/>
    <w:rsid w:val="00AF74DA"/>
    <w:rsid w:val="00B161BF"/>
    <w:rsid w:val="00B21F4D"/>
    <w:rsid w:val="00B25D25"/>
    <w:rsid w:val="00B27411"/>
    <w:rsid w:val="00B428CA"/>
    <w:rsid w:val="00B433DD"/>
    <w:rsid w:val="00B458FE"/>
    <w:rsid w:val="00B5088C"/>
    <w:rsid w:val="00B5602D"/>
    <w:rsid w:val="00B714AB"/>
    <w:rsid w:val="00B71E80"/>
    <w:rsid w:val="00B72B5C"/>
    <w:rsid w:val="00B73493"/>
    <w:rsid w:val="00B82C2F"/>
    <w:rsid w:val="00B83BAF"/>
    <w:rsid w:val="00B867C1"/>
    <w:rsid w:val="00BC51A2"/>
    <w:rsid w:val="00BE2924"/>
    <w:rsid w:val="00BE4C69"/>
    <w:rsid w:val="00BE57A7"/>
    <w:rsid w:val="00BF626E"/>
    <w:rsid w:val="00C14598"/>
    <w:rsid w:val="00C279BF"/>
    <w:rsid w:val="00C3561D"/>
    <w:rsid w:val="00C46C38"/>
    <w:rsid w:val="00C51F74"/>
    <w:rsid w:val="00C60633"/>
    <w:rsid w:val="00C631AC"/>
    <w:rsid w:val="00C707DB"/>
    <w:rsid w:val="00C71166"/>
    <w:rsid w:val="00C80492"/>
    <w:rsid w:val="00C83479"/>
    <w:rsid w:val="00C84172"/>
    <w:rsid w:val="00C92B19"/>
    <w:rsid w:val="00CA6B90"/>
    <w:rsid w:val="00CC29E2"/>
    <w:rsid w:val="00CD3749"/>
    <w:rsid w:val="00CD5988"/>
    <w:rsid w:val="00CE6893"/>
    <w:rsid w:val="00D01FC2"/>
    <w:rsid w:val="00D10A4A"/>
    <w:rsid w:val="00D13DDB"/>
    <w:rsid w:val="00D44C4F"/>
    <w:rsid w:val="00D462BC"/>
    <w:rsid w:val="00D662A3"/>
    <w:rsid w:val="00D705FB"/>
    <w:rsid w:val="00D73C55"/>
    <w:rsid w:val="00D805D9"/>
    <w:rsid w:val="00D83D5E"/>
    <w:rsid w:val="00D84220"/>
    <w:rsid w:val="00D86C3E"/>
    <w:rsid w:val="00DA25FB"/>
    <w:rsid w:val="00DB0A0D"/>
    <w:rsid w:val="00DB12DC"/>
    <w:rsid w:val="00DB1C4E"/>
    <w:rsid w:val="00DB5337"/>
    <w:rsid w:val="00DD2C8E"/>
    <w:rsid w:val="00DE2096"/>
    <w:rsid w:val="00DE308F"/>
    <w:rsid w:val="00DF3745"/>
    <w:rsid w:val="00DF3F9E"/>
    <w:rsid w:val="00DF5D3E"/>
    <w:rsid w:val="00E171F6"/>
    <w:rsid w:val="00E20568"/>
    <w:rsid w:val="00E2515F"/>
    <w:rsid w:val="00E43558"/>
    <w:rsid w:val="00E521E4"/>
    <w:rsid w:val="00E716CA"/>
    <w:rsid w:val="00E828C9"/>
    <w:rsid w:val="00E83576"/>
    <w:rsid w:val="00E9663B"/>
    <w:rsid w:val="00E97949"/>
    <w:rsid w:val="00EA2238"/>
    <w:rsid w:val="00EA5C58"/>
    <w:rsid w:val="00EA7B64"/>
    <w:rsid w:val="00EB25F8"/>
    <w:rsid w:val="00EB7951"/>
    <w:rsid w:val="00ED23DB"/>
    <w:rsid w:val="00ED6340"/>
    <w:rsid w:val="00EF3644"/>
    <w:rsid w:val="00EF562F"/>
    <w:rsid w:val="00F00989"/>
    <w:rsid w:val="00F04104"/>
    <w:rsid w:val="00F12889"/>
    <w:rsid w:val="00F158C0"/>
    <w:rsid w:val="00F17E1E"/>
    <w:rsid w:val="00F239FF"/>
    <w:rsid w:val="00F23C1E"/>
    <w:rsid w:val="00F25FA5"/>
    <w:rsid w:val="00F26CFD"/>
    <w:rsid w:val="00F31C39"/>
    <w:rsid w:val="00F3747B"/>
    <w:rsid w:val="00F40B0A"/>
    <w:rsid w:val="00F43D3A"/>
    <w:rsid w:val="00F46CA4"/>
    <w:rsid w:val="00F5287D"/>
    <w:rsid w:val="00F71BDA"/>
    <w:rsid w:val="00F7421D"/>
    <w:rsid w:val="00F76763"/>
    <w:rsid w:val="00F83FA8"/>
    <w:rsid w:val="00F91517"/>
    <w:rsid w:val="00F93A68"/>
    <w:rsid w:val="00F9710C"/>
    <w:rsid w:val="00FA4B3A"/>
    <w:rsid w:val="00FB72B2"/>
    <w:rsid w:val="00FC6713"/>
    <w:rsid w:val="00FD09DD"/>
    <w:rsid w:val="00FD0D7C"/>
    <w:rsid w:val="00FD32CC"/>
    <w:rsid w:val="00FD3C2F"/>
    <w:rsid w:val="00FD74CC"/>
    <w:rsid w:val="01B6046E"/>
    <w:rsid w:val="027D5130"/>
    <w:rsid w:val="060379FA"/>
    <w:rsid w:val="06B6B543"/>
    <w:rsid w:val="07162596"/>
    <w:rsid w:val="0811761B"/>
    <w:rsid w:val="08940DDD"/>
    <w:rsid w:val="091E5277"/>
    <w:rsid w:val="098F8EFF"/>
    <w:rsid w:val="09902445"/>
    <w:rsid w:val="0A3F1192"/>
    <w:rsid w:val="0BF337B6"/>
    <w:rsid w:val="0CAD40DA"/>
    <w:rsid w:val="0D8977A9"/>
    <w:rsid w:val="0D9A0C44"/>
    <w:rsid w:val="0DFFB03E"/>
    <w:rsid w:val="0E576B35"/>
    <w:rsid w:val="0E792F4F"/>
    <w:rsid w:val="101D6023"/>
    <w:rsid w:val="114A3A79"/>
    <w:rsid w:val="12CB29A6"/>
    <w:rsid w:val="12FA3F02"/>
    <w:rsid w:val="13F26244"/>
    <w:rsid w:val="1575E777"/>
    <w:rsid w:val="15974C13"/>
    <w:rsid w:val="16F78FE4"/>
    <w:rsid w:val="178853F8"/>
    <w:rsid w:val="17DB07D7"/>
    <w:rsid w:val="189272B0"/>
    <w:rsid w:val="194B073C"/>
    <w:rsid w:val="1AC76DF0"/>
    <w:rsid w:val="1B123AA2"/>
    <w:rsid w:val="1BB4CE23"/>
    <w:rsid w:val="1BF89A84"/>
    <w:rsid w:val="1BFFE5C7"/>
    <w:rsid w:val="1CE43C8A"/>
    <w:rsid w:val="1CF64427"/>
    <w:rsid w:val="1DFF7A1A"/>
    <w:rsid w:val="1E122A78"/>
    <w:rsid w:val="1E775E98"/>
    <w:rsid w:val="1EBD08A2"/>
    <w:rsid w:val="1EFDCFC6"/>
    <w:rsid w:val="1F09FF55"/>
    <w:rsid w:val="1F2D6705"/>
    <w:rsid w:val="1F3FDAD3"/>
    <w:rsid w:val="1F91B851"/>
    <w:rsid w:val="1FE68183"/>
    <w:rsid w:val="1FFFE894"/>
    <w:rsid w:val="20A07E9F"/>
    <w:rsid w:val="20F87891"/>
    <w:rsid w:val="21C91DCE"/>
    <w:rsid w:val="229575D0"/>
    <w:rsid w:val="23D031BA"/>
    <w:rsid w:val="2492046F"/>
    <w:rsid w:val="25441769"/>
    <w:rsid w:val="25DD6213"/>
    <w:rsid w:val="25FEA1EC"/>
    <w:rsid w:val="265EDE3D"/>
    <w:rsid w:val="26D905D7"/>
    <w:rsid w:val="27D32B87"/>
    <w:rsid w:val="27E57436"/>
    <w:rsid w:val="27FF7355"/>
    <w:rsid w:val="28F52F7C"/>
    <w:rsid w:val="295BDBB9"/>
    <w:rsid w:val="29FFC4F2"/>
    <w:rsid w:val="2B4A1AA4"/>
    <w:rsid w:val="2BF955C6"/>
    <w:rsid w:val="2C232F15"/>
    <w:rsid w:val="2C682A4F"/>
    <w:rsid w:val="2CC23645"/>
    <w:rsid w:val="2D412A32"/>
    <w:rsid w:val="2EA27501"/>
    <w:rsid w:val="2F6E7023"/>
    <w:rsid w:val="2FEF8E69"/>
    <w:rsid w:val="309775DB"/>
    <w:rsid w:val="30F73B34"/>
    <w:rsid w:val="326E2754"/>
    <w:rsid w:val="33042538"/>
    <w:rsid w:val="33CE6606"/>
    <w:rsid w:val="33D35571"/>
    <w:rsid w:val="33DDAE0F"/>
    <w:rsid w:val="33EF4F96"/>
    <w:rsid w:val="346314E0"/>
    <w:rsid w:val="346A05FB"/>
    <w:rsid w:val="35D3B3BF"/>
    <w:rsid w:val="35D74454"/>
    <w:rsid w:val="3674BE49"/>
    <w:rsid w:val="375B2943"/>
    <w:rsid w:val="377E3A7B"/>
    <w:rsid w:val="37DBB21D"/>
    <w:rsid w:val="37FBB601"/>
    <w:rsid w:val="37FD2365"/>
    <w:rsid w:val="38B23E09"/>
    <w:rsid w:val="3A176FF5"/>
    <w:rsid w:val="3A301585"/>
    <w:rsid w:val="3AF323D0"/>
    <w:rsid w:val="3AF5B2C4"/>
    <w:rsid w:val="3BCBA118"/>
    <w:rsid w:val="3BCF1DC4"/>
    <w:rsid w:val="3BE5C64B"/>
    <w:rsid w:val="3BE6453A"/>
    <w:rsid w:val="3C0E4427"/>
    <w:rsid w:val="3CF9D6F8"/>
    <w:rsid w:val="3D042653"/>
    <w:rsid w:val="3D347EBE"/>
    <w:rsid w:val="3D5379F0"/>
    <w:rsid w:val="3D9E5439"/>
    <w:rsid w:val="3DDAAF6C"/>
    <w:rsid w:val="3DE5048B"/>
    <w:rsid w:val="3DEFAE40"/>
    <w:rsid w:val="3DFD2A87"/>
    <w:rsid w:val="3F3B01E5"/>
    <w:rsid w:val="3F5FA324"/>
    <w:rsid w:val="3F6B599D"/>
    <w:rsid w:val="3FAFE605"/>
    <w:rsid w:val="3FC7932E"/>
    <w:rsid w:val="3FCC6A21"/>
    <w:rsid w:val="3FD3C24E"/>
    <w:rsid w:val="3FDD42AE"/>
    <w:rsid w:val="3FDDB490"/>
    <w:rsid w:val="3FDEC729"/>
    <w:rsid w:val="3FDF603A"/>
    <w:rsid w:val="3FDFA19A"/>
    <w:rsid w:val="3FEA0D08"/>
    <w:rsid w:val="3FEBA001"/>
    <w:rsid w:val="3FEBD2AC"/>
    <w:rsid w:val="3FED9D94"/>
    <w:rsid w:val="3FEF4C24"/>
    <w:rsid w:val="3FF1BEE1"/>
    <w:rsid w:val="3FF41082"/>
    <w:rsid w:val="3FFBA141"/>
    <w:rsid w:val="41111921"/>
    <w:rsid w:val="416E61D7"/>
    <w:rsid w:val="41755E97"/>
    <w:rsid w:val="418036D2"/>
    <w:rsid w:val="41926577"/>
    <w:rsid w:val="4199061A"/>
    <w:rsid w:val="420B38E3"/>
    <w:rsid w:val="42711EEC"/>
    <w:rsid w:val="43AD31DD"/>
    <w:rsid w:val="43C81360"/>
    <w:rsid w:val="445040E6"/>
    <w:rsid w:val="457F8F57"/>
    <w:rsid w:val="46FBAA0A"/>
    <w:rsid w:val="473E03F2"/>
    <w:rsid w:val="474DA6AA"/>
    <w:rsid w:val="47FD8C31"/>
    <w:rsid w:val="492635E1"/>
    <w:rsid w:val="49DF646B"/>
    <w:rsid w:val="4BDF99EC"/>
    <w:rsid w:val="4BF54378"/>
    <w:rsid w:val="4C5E4F57"/>
    <w:rsid w:val="4D2C295F"/>
    <w:rsid w:val="4DFBFD6C"/>
    <w:rsid w:val="4E3F2514"/>
    <w:rsid w:val="4E9E7ACA"/>
    <w:rsid w:val="4E9F735E"/>
    <w:rsid w:val="4EA367F2"/>
    <w:rsid w:val="4EBF8F8B"/>
    <w:rsid w:val="4F25EAA9"/>
    <w:rsid w:val="4F7CEEA9"/>
    <w:rsid w:val="4F7F5F80"/>
    <w:rsid w:val="4F8F45D1"/>
    <w:rsid w:val="4F960A92"/>
    <w:rsid w:val="4FCB27DE"/>
    <w:rsid w:val="4FFFEA3D"/>
    <w:rsid w:val="50575F45"/>
    <w:rsid w:val="51D58AA7"/>
    <w:rsid w:val="523A1214"/>
    <w:rsid w:val="528B0128"/>
    <w:rsid w:val="52DB0311"/>
    <w:rsid w:val="52DE9FFC"/>
    <w:rsid w:val="531FAAB5"/>
    <w:rsid w:val="537A7C62"/>
    <w:rsid w:val="53AC47FA"/>
    <w:rsid w:val="53DD6A03"/>
    <w:rsid w:val="544B5DC1"/>
    <w:rsid w:val="54D2203E"/>
    <w:rsid w:val="550C0E5F"/>
    <w:rsid w:val="557FAB0A"/>
    <w:rsid w:val="55886BA1"/>
    <w:rsid w:val="559747AB"/>
    <w:rsid w:val="55FAC136"/>
    <w:rsid w:val="56037691"/>
    <w:rsid w:val="56EF64EA"/>
    <w:rsid w:val="573FCF99"/>
    <w:rsid w:val="577D03AA"/>
    <w:rsid w:val="57BF41FF"/>
    <w:rsid w:val="57BFF105"/>
    <w:rsid w:val="57D771D7"/>
    <w:rsid w:val="57DF85D3"/>
    <w:rsid w:val="57FFFA97"/>
    <w:rsid w:val="58883859"/>
    <w:rsid w:val="597F6BC1"/>
    <w:rsid w:val="59DD2D09"/>
    <w:rsid w:val="59EFE1F1"/>
    <w:rsid w:val="59F71524"/>
    <w:rsid w:val="5AA7721A"/>
    <w:rsid w:val="5AD76600"/>
    <w:rsid w:val="5B7F01D4"/>
    <w:rsid w:val="5B895766"/>
    <w:rsid w:val="5BA069F2"/>
    <w:rsid w:val="5BDE1D65"/>
    <w:rsid w:val="5BDE3B1F"/>
    <w:rsid w:val="5BFD5984"/>
    <w:rsid w:val="5C266ED3"/>
    <w:rsid w:val="5C385928"/>
    <w:rsid w:val="5CF23629"/>
    <w:rsid w:val="5D1A27D4"/>
    <w:rsid w:val="5D3F3D3A"/>
    <w:rsid w:val="5D5BECED"/>
    <w:rsid w:val="5D7AAE02"/>
    <w:rsid w:val="5DBD4B01"/>
    <w:rsid w:val="5DCDED99"/>
    <w:rsid w:val="5DDB0A3F"/>
    <w:rsid w:val="5DFDCAE1"/>
    <w:rsid w:val="5DFFD709"/>
    <w:rsid w:val="5E31427A"/>
    <w:rsid w:val="5E48739F"/>
    <w:rsid w:val="5E9F11E3"/>
    <w:rsid w:val="5EA372B9"/>
    <w:rsid w:val="5ED64FDF"/>
    <w:rsid w:val="5EF2C6F3"/>
    <w:rsid w:val="5EFB72BB"/>
    <w:rsid w:val="5F057FA6"/>
    <w:rsid w:val="5F4F9321"/>
    <w:rsid w:val="5F75E989"/>
    <w:rsid w:val="5F764DF4"/>
    <w:rsid w:val="5F7753C4"/>
    <w:rsid w:val="5F9316D4"/>
    <w:rsid w:val="5FBD760D"/>
    <w:rsid w:val="5FDF781D"/>
    <w:rsid w:val="5FF0FF95"/>
    <w:rsid w:val="5FF636DF"/>
    <w:rsid w:val="5FFBB8BC"/>
    <w:rsid w:val="5FFF36D0"/>
    <w:rsid w:val="5FFF41D8"/>
    <w:rsid w:val="5FFF5CB2"/>
    <w:rsid w:val="5FFF8E09"/>
    <w:rsid w:val="5FFFA458"/>
    <w:rsid w:val="5FFFCD73"/>
    <w:rsid w:val="5FFFD950"/>
    <w:rsid w:val="600532C8"/>
    <w:rsid w:val="60507DFE"/>
    <w:rsid w:val="618BC0D2"/>
    <w:rsid w:val="619E9CE6"/>
    <w:rsid w:val="61DFC079"/>
    <w:rsid w:val="6223385A"/>
    <w:rsid w:val="62B7EA34"/>
    <w:rsid w:val="62F5A070"/>
    <w:rsid w:val="637F9D35"/>
    <w:rsid w:val="639B9138"/>
    <w:rsid w:val="65720290"/>
    <w:rsid w:val="65A13A93"/>
    <w:rsid w:val="65DD3899"/>
    <w:rsid w:val="65EFAA2F"/>
    <w:rsid w:val="66B07D06"/>
    <w:rsid w:val="66E75979"/>
    <w:rsid w:val="66FF4E7C"/>
    <w:rsid w:val="66FFF0BD"/>
    <w:rsid w:val="67530DBD"/>
    <w:rsid w:val="677E8616"/>
    <w:rsid w:val="67DF919F"/>
    <w:rsid w:val="6837E777"/>
    <w:rsid w:val="697F7A41"/>
    <w:rsid w:val="69CF0361"/>
    <w:rsid w:val="6AEA08C2"/>
    <w:rsid w:val="6AFB83DD"/>
    <w:rsid w:val="6AFD69F0"/>
    <w:rsid w:val="6B252A70"/>
    <w:rsid w:val="6B7B61DE"/>
    <w:rsid w:val="6B822BB4"/>
    <w:rsid w:val="6B9DBE77"/>
    <w:rsid w:val="6BBFC3E4"/>
    <w:rsid w:val="6BD149A6"/>
    <w:rsid w:val="6C6770B8"/>
    <w:rsid w:val="6CF9D3AE"/>
    <w:rsid w:val="6D472286"/>
    <w:rsid w:val="6DBF72A8"/>
    <w:rsid w:val="6DF276F5"/>
    <w:rsid w:val="6DFC6345"/>
    <w:rsid w:val="6DFE3639"/>
    <w:rsid w:val="6DFFA6BF"/>
    <w:rsid w:val="6E6DA096"/>
    <w:rsid w:val="6EBFE062"/>
    <w:rsid w:val="6EF9C2CD"/>
    <w:rsid w:val="6EFDFB81"/>
    <w:rsid w:val="6F17E856"/>
    <w:rsid w:val="6F2BDAAC"/>
    <w:rsid w:val="6F57891D"/>
    <w:rsid w:val="6F580711"/>
    <w:rsid w:val="6F9E8DB3"/>
    <w:rsid w:val="6FAFE5D6"/>
    <w:rsid w:val="6FBB81AD"/>
    <w:rsid w:val="6FBF84ED"/>
    <w:rsid w:val="6FEE476C"/>
    <w:rsid w:val="6FF95FED"/>
    <w:rsid w:val="6FFF2717"/>
    <w:rsid w:val="6FFFD941"/>
    <w:rsid w:val="705B46C7"/>
    <w:rsid w:val="705D4A5A"/>
    <w:rsid w:val="70D27883"/>
    <w:rsid w:val="71245BFC"/>
    <w:rsid w:val="71280DD6"/>
    <w:rsid w:val="715A71EC"/>
    <w:rsid w:val="717D11DA"/>
    <w:rsid w:val="719FE347"/>
    <w:rsid w:val="72350387"/>
    <w:rsid w:val="72F322EF"/>
    <w:rsid w:val="72F571CC"/>
    <w:rsid w:val="73571C35"/>
    <w:rsid w:val="73723DB1"/>
    <w:rsid w:val="737FF00C"/>
    <w:rsid w:val="73835884"/>
    <w:rsid w:val="73BD032E"/>
    <w:rsid w:val="74D5CE30"/>
    <w:rsid w:val="74FF528C"/>
    <w:rsid w:val="7510653F"/>
    <w:rsid w:val="754A44ED"/>
    <w:rsid w:val="756F280A"/>
    <w:rsid w:val="75B10373"/>
    <w:rsid w:val="75DFCA29"/>
    <w:rsid w:val="75EFC934"/>
    <w:rsid w:val="75EFE261"/>
    <w:rsid w:val="75FF2DED"/>
    <w:rsid w:val="75FF4616"/>
    <w:rsid w:val="762F5A2D"/>
    <w:rsid w:val="7637A7B6"/>
    <w:rsid w:val="76617E9E"/>
    <w:rsid w:val="76BF2DE9"/>
    <w:rsid w:val="76F522F7"/>
    <w:rsid w:val="771C17A6"/>
    <w:rsid w:val="774FA83B"/>
    <w:rsid w:val="775FB4C0"/>
    <w:rsid w:val="777D311C"/>
    <w:rsid w:val="7786CBCD"/>
    <w:rsid w:val="779A2815"/>
    <w:rsid w:val="779DE204"/>
    <w:rsid w:val="77ACA1FE"/>
    <w:rsid w:val="77BFC06D"/>
    <w:rsid w:val="77C1677B"/>
    <w:rsid w:val="77CF2735"/>
    <w:rsid w:val="77DFA749"/>
    <w:rsid w:val="77F31A16"/>
    <w:rsid w:val="77F32ECC"/>
    <w:rsid w:val="77FBD6F0"/>
    <w:rsid w:val="77FD2108"/>
    <w:rsid w:val="77FDC8E0"/>
    <w:rsid w:val="77FEBF77"/>
    <w:rsid w:val="77FF8D50"/>
    <w:rsid w:val="77FFDAAE"/>
    <w:rsid w:val="77FFE87F"/>
    <w:rsid w:val="77FFE9DC"/>
    <w:rsid w:val="787E646C"/>
    <w:rsid w:val="78876CEB"/>
    <w:rsid w:val="78AF606F"/>
    <w:rsid w:val="78BF225A"/>
    <w:rsid w:val="78D930EC"/>
    <w:rsid w:val="78E6DC3C"/>
    <w:rsid w:val="79147BBC"/>
    <w:rsid w:val="796448AB"/>
    <w:rsid w:val="797663EC"/>
    <w:rsid w:val="7977679D"/>
    <w:rsid w:val="79843B17"/>
    <w:rsid w:val="7985C0AD"/>
    <w:rsid w:val="79976965"/>
    <w:rsid w:val="79C93160"/>
    <w:rsid w:val="79F97EF0"/>
    <w:rsid w:val="79FCCE56"/>
    <w:rsid w:val="7A024D1C"/>
    <w:rsid w:val="7A0C2F4B"/>
    <w:rsid w:val="7A7FCD47"/>
    <w:rsid w:val="7A9D587B"/>
    <w:rsid w:val="7ADD276C"/>
    <w:rsid w:val="7ADDD2D5"/>
    <w:rsid w:val="7B73F32E"/>
    <w:rsid w:val="7B7EFEF4"/>
    <w:rsid w:val="7B973730"/>
    <w:rsid w:val="7BCF9BAF"/>
    <w:rsid w:val="7BF3FB11"/>
    <w:rsid w:val="7BFB53BF"/>
    <w:rsid w:val="7BFB60FF"/>
    <w:rsid w:val="7BFD8249"/>
    <w:rsid w:val="7C4371FA"/>
    <w:rsid w:val="7C4E742B"/>
    <w:rsid w:val="7C6A8B8E"/>
    <w:rsid w:val="7CE121F6"/>
    <w:rsid w:val="7CEF1C0F"/>
    <w:rsid w:val="7CF6FCD2"/>
    <w:rsid w:val="7CF790DA"/>
    <w:rsid w:val="7D37BABE"/>
    <w:rsid w:val="7D37C9B8"/>
    <w:rsid w:val="7D3BB488"/>
    <w:rsid w:val="7D57F8C8"/>
    <w:rsid w:val="7D5EA40F"/>
    <w:rsid w:val="7D6B7EEB"/>
    <w:rsid w:val="7D6F4BEE"/>
    <w:rsid w:val="7D9615AC"/>
    <w:rsid w:val="7DAD00F7"/>
    <w:rsid w:val="7DB7958B"/>
    <w:rsid w:val="7DDF7BFE"/>
    <w:rsid w:val="7DE51744"/>
    <w:rsid w:val="7DF0801E"/>
    <w:rsid w:val="7DF55482"/>
    <w:rsid w:val="7DFA33D0"/>
    <w:rsid w:val="7DFCCCE5"/>
    <w:rsid w:val="7DFFF979"/>
    <w:rsid w:val="7ECD8CB4"/>
    <w:rsid w:val="7ECF222A"/>
    <w:rsid w:val="7EDF2339"/>
    <w:rsid w:val="7EE721CA"/>
    <w:rsid w:val="7EE7E393"/>
    <w:rsid w:val="7EEC6D2B"/>
    <w:rsid w:val="7EFF2594"/>
    <w:rsid w:val="7F3BE5DF"/>
    <w:rsid w:val="7F3F84CA"/>
    <w:rsid w:val="7F5CA657"/>
    <w:rsid w:val="7F5FDD5E"/>
    <w:rsid w:val="7F75C6CF"/>
    <w:rsid w:val="7F7702BF"/>
    <w:rsid w:val="7F77FD85"/>
    <w:rsid w:val="7F7F1D45"/>
    <w:rsid w:val="7F7F5267"/>
    <w:rsid w:val="7F7F9DEC"/>
    <w:rsid w:val="7F7FD616"/>
    <w:rsid w:val="7F7FE538"/>
    <w:rsid w:val="7F8D2D49"/>
    <w:rsid w:val="7F9E75E1"/>
    <w:rsid w:val="7FB52AE0"/>
    <w:rsid w:val="7FB7C919"/>
    <w:rsid w:val="7FBF2C42"/>
    <w:rsid w:val="7FC16A69"/>
    <w:rsid w:val="7FD7C0BC"/>
    <w:rsid w:val="7FD91135"/>
    <w:rsid w:val="7FE3E524"/>
    <w:rsid w:val="7FEB1E56"/>
    <w:rsid w:val="7FEB9B6B"/>
    <w:rsid w:val="7FED54EE"/>
    <w:rsid w:val="7FEF5338"/>
    <w:rsid w:val="7FF1D642"/>
    <w:rsid w:val="7FF2BC52"/>
    <w:rsid w:val="7FF74DF9"/>
    <w:rsid w:val="7FF7E8EC"/>
    <w:rsid w:val="7FFA2C81"/>
    <w:rsid w:val="7FFBC25B"/>
    <w:rsid w:val="7FFBE554"/>
    <w:rsid w:val="7FFC78AB"/>
    <w:rsid w:val="7FFDE154"/>
    <w:rsid w:val="7FFE92DD"/>
    <w:rsid w:val="7FFF19A2"/>
    <w:rsid w:val="7FFF2AB8"/>
    <w:rsid w:val="7FFF4713"/>
    <w:rsid w:val="7FFF5EFA"/>
    <w:rsid w:val="7FFF65C8"/>
    <w:rsid w:val="7FFF6F35"/>
    <w:rsid w:val="7FFFECAD"/>
    <w:rsid w:val="8EDFB9F4"/>
    <w:rsid w:val="8FBB6422"/>
    <w:rsid w:val="95F7E1CA"/>
    <w:rsid w:val="9739CDFB"/>
    <w:rsid w:val="97FC326A"/>
    <w:rsid w:val="997E2454"/>
    <w:rsid w:val="99FC5256"/>
    <w:rsid w:val="9ABD8440"/>
    <w:rsid w:val="9BBCE336"/>
    <w:rsid w:val="9BFEE4AC"/>
    <w:rsid w:val="9DFDF9E2"/>
    <w:rsid w:val="9EC668AA"/>
    <w:rsid w:val="9F1E20DB"/>
    <w:rsid w:val="9F7F9106"/>
    <w:rsid w:val="9F9F0B0C"/>
    <w:rsid w:val="9FBBDD9F"/>
    <w:rsid w:val="9FCFDD1B"/>
    <w:rsid w:val="9FD6008D"/>
    <w:rsid w:val="9FFF87CD"/>
    <w:rsid w:val="A727F1F9"/>
    <w:rsid w:val="A77F7F13"/>
    <w:rsid w:val="A7F391B9"/>
    <w:rsid w:val="A7FF8AC2"/>
    <w:rsid w:val="A87B5967"/>
    <w:rsid w:val="A97DF7FE"/>
    <w:rsid w:val="A9CD564D"/>
    <w:rsid w:val="AA592952"/>
    <w:rsid w:val="ABCF815C"/>
    <w:rsid w:val="AD9FEBCE"/>
    <w:rsid w:val="AF6B50E3"/>
    <w:rsid w:val="AF7FD312"/>
    <w:rsid w:val="AFBEAE9E"/>
    <w:rsid w:val="AFC3C971"/>
    <w:rsid w:val="AFED968F"/>
    <w:rsid w:val="AFEFEBB9"/>
    <w:rsid w:val="B1E6A2E4"/>
    <w:rsid w:val="B2EFD2D4"/>
    <w:rsid w:val="B3BDBB67"/>
    <w:rsid w:val="B3FBB894"/>
    <w:rsid w:val="B5BD90ED"/>
    <w:rsid w:val="B5F2F922"/>
    <w:rsid w:val="B5FA484E"/>
    <w:rsid w:val="B7594E01"/>
    <w:rsid w:val="B7B3086E"/>
    <w:rsid w:val="B7D26F43"/>
    <w:rsid w:val="B7FB1C6C"/>
    <w:rsid w:val="B7FE6DC1"/>
    <w:rsid w:val="B9A52C13"/>
    <w:rsid w:val="B9C57A90"/>
    <w:rsid w:val="B9FF7EBA"/>
    <w:rsid w:val="BA77D2B4"/>
    <w:rsid w:val="BA7E4A97"/>
    <w:rsid w:val="BAFF4A86"/>
    <w:rsid w:val="BB67470D"/>
    <w:rsid w:val="BB7F5275"/>
    <w:rsid w:val="BB7FABB4"/>
    <w:rsid w:val="BB9F5A73"/>
    <w:rsid w:val="BBAF86E2"/>
    <w:rsid w:val="BBB70AF4"/>
    <w:rsid w:val="BBDF79A3"/>
    <w:rsid w:val="BBEF5EB2"/>
    <w:rsid w:val="BBFF3D12"/>
    <w:rsid w:val="BCAF0C69"/>
    <w:rsid w:val="BCDEC1B5"/>
    <w:rsid w:val="BD3A745B"/>
    <w:rsid w:val="BDDFD49D"/>
    <w:rsid w:val="BDE3598E"/>
    <w:rsid w:val="BDEE2B58"/>
    <w:rsid w:val="BDEF61DB"/>
    <w:rsid w:val="BDFE3539"/>
    <w:rsid w:val="BE153DED"/>
    <w:rsid w:val="BE1E3EC3"/>
    <w:rsid w:val="BE931C1C"/>
    <w:rsid w:val="BEA65380"/>
    <w:rsid w:val="BEAFE012"/>
    <w:rsid w:val="BED7DC50"/>
    <w:rsid w:val="BEDFA28B"/>
    <w:rsid w:val="BEFB6094"/>
    <w:rsid w:val="BF7E2466"/>
    <w:rsid w:val="BFB5FBB2"/>
    <w:rsid w:val="BFB688DD"/>
    <w:rsid w:val="BFB759FD"/>
    <w:rsid w:val="BFBF135D"/>
    <w:rsid w:val="BFD9035B"/>
    <w:rsid w:val="BFDEFD55"/>
    <w:rsid w:val="BFEC9BF8"/>
    <w:rsid w:val="BFEFB7D1"/>
    <w:rsid w:val="BFF70DFE"/>
    <w:rsid w:val="BFFBABFB"/>
    <w:rsid w:val="BFFE1D97"/>
    <w:rsid w:val="BFFE71A6"/>
    <w:rsid w:val="BFFFA10C"/>
    <w:rsid w:val="C2BBC476"/>
    <w:rsid w:val="C3FC0D76"/>
    <w:rsid w:val="C7DFEDC4"/>
    <w:rsid w:val="CBBE0A06"/>
    <w:rsid w:val="CBEFC5E3"/>
    <w:rsid w:val="CDFBD840"/>
    <w:rsid w:val="CDFD9359"/>
    <w:rsid w:val="CEBB32B9"/>
    <w:rsid w:val="CED2CB7A"/>
    <w:rsid w:val="CEDF8FAC"/>
    <w:rsid w:val="CF0E253C"/>
    <w:rsid w:val="CF5F8C2F"/>
    <w:rsid w:val="CFC2F273"/>
    <w:rsid w:val="CFFF419A"/>
    <w:rsid w:val="D2DCDEEC"/>
    <w:rsid w:val="D37BB639"/>
    <w:rsid w:val="D3FED77B"/>
    <w:rsid w:val="D4EA1DEA"/>
    <w:rsid w:val="D5AB72E2"/>
    <w:rsid w:val="D5FABB5E"/>
    <w:rsid w:val="D6EF7124"/>
    <w:rsid w:val="D7CF31D1"/>
    <w:rsid w:val="D7DC8A2A"/>
    <w:rsid w:val="D7DFF1C7"/>
    <w:rsid w:val="D7EA68C7"/>
    <w:rsid w:val="D7FD56FE"/>
    <w:rsid w:val="D8704305"/>
    <w:rsid w:val="D8F927F1"/>
    <w:rsid w:val="D94F8876"/>
    <w:rsid w:val="DBBD4F7E"/>
    <w:rsid w:val="DBCB7FDD"/>
    <w:rsid w:val="DBDE994C"/>
    <w:rsid w:val="DBE75751"/>
    <w:rsid w:val="DC772708"/>
    <w:rsid w:val="DC7F34F6"/>
    <w:rsid w:val="DCF713B9"/>
    <w:rsid w:val="DCF724D8"/>
    <w:rsid w:val="DCFB2AFA"/>
    <w:rsid w:val="DCFFD4ED"/>
    <w:rsid w:val="DD5D0D83"/>
    <w:rsid w:val="DD6F8BB3"/>
    <w:rsid w:val="DD7E4198"/>
    <w:rsid w:val="DDEF06E2"/>
    <w:rsid w:val="DDF3298C"/>
    <w:rsid w:val="DDF72347"/>
    <w:rsid w:val="DDFE5395"/>
    <w:rsid w:val="DE6B60CB"/>
    <w:rsid w:val="DE7757FD"/>
    <w:rsid w:val="DEBD2E78"/>
    <w:rsid w:val="DEE7AD40"/>
    <w:rsid w:val="DEFDF925"/>
    <w:rsid w:val="DEFE17E7"/>
    <w:rsid w:val="DF6EF127"/>
    <w:rsid w:val="DF77BD79"/>
    <w:rsid w:val="DF7DE819"/>
    <w:rsid w:val="DF967C70"/>
    <w:rsid w:val="DFBC28DD"/>
    <w:rsid w:val="DFDC6617"/>
    <w:rsid w:val="DFEE8B1A"/>
    <w:rsid w:val="DFEF1228"/>
    <w:rsid w:val="DFEF4030"/>
    <w:rsid w:val="DFF31E0B"/>
    <w:rsid w:val="DFF88250"/>
    <w:rsid w:val="DFFD2701"/>
    <w:rsid w:val="DFFD7E0E"/>
    <w:rsid w:val="DFFFD4A7"/>
    <w:rsid w:val="E27F0C0A"/>
    <w:rsid w:val="E2BB7935"/>
    <w:rsid w:val="E3A3974C"/>
    <w:rsid w:val="E67B2A11"/>
    <w:rsid w:val="E76A8179"/>
    <w:rsid w:val="E77FEC6B"/>
    <w:rsid w:val="E7ABBEDD"/>
    <w:rsid w:val="E7CBEE79"/>
    <w:rsid w:val="E7E49E1F"/>
    <w:rsid w:val="E7EFA56C"/>
    <w:rsid w:val="E7F737FF"/>
    <w:rsid w:val="E9BFB6CD"/>
    <w:rsid w:val="E9DFC7EF"/>
    <w:rsid w:val="EAD97289"/>
    <w:rsid w:val="EAF7624C"/>
    <w:rsid w:val="EB65C405"/>
    <w:rsid w:val="EBEF494D"/>
    <w:rsid w:val="EBF951A0"/>
    <w:rsid w:val="ECEDAA21"/>
    <w:rsid w:val="ECEE0404"/>
    <w:rsid w:val="ED6BF2C7"/>
    <w:rsid w:val="ED7F1415"/>
    <w:rsid w:val="ED7FFCEE"/>
    <w:rsid w:val="ED9CEA31"/>
    <w:rsid w:val="EDD79ADF"/>
    <w:rsid w:val="EDFFDDE2"/>
    <w:rsid w:val="EE7F83EE"/>
    <w:rsid w:val="EF4E57D8"/>
    <w:rsid w:val="EF570E6F"/>
    <w:rsid w:val="EF6EC400"/>
    <w:rsid w:val="EF73E903"/>
    <w:rsid w:val="EF7F2A5F"/>
    <w:rsid w:val="EFB7C9F6"/>
    <w:rsid w:val="EFD55422"/>
    <w:rsid w:val="EFDD35F3"/>
    <w:rsid w:val="EFDF271C"/>
    <w:rsid w:val="EFDF6CB4"/>
    <w:rsid w:val="EFE6A38C"/>
    <w:rsid w:val="EFE73F9A"/>
    <w:rsid w:val="EFEC1076"/>
    <w:rsid w:val="EFF64173"/>
    <w:rsid w:val="EFFD4234"/>
    <w:rsid w:val="EFFF418A"/>
    <w:rsid w:val="EFFF980D"/>
    <w:rsid w:val="EFFFA535"/>
    <w:rsid w:val="F1D583DC"/>
    <w:rsid w:val="F2BF1BDD"/>
    <w:rsid w:val="F37FCF2F"/>
    <w:rsid w:val="F3A74820"/>
    <w:rsid w:val="F3BF3CC6"/>
    <w:rsid w:val="F3CFCBCA"/>
    <w:rsid w:val="F3EEEBD2"/>
    <w:rsid w:val="F3FECDA9"/>
    <w:rsid w:val="F54A970D"/>
    <w:rsid w:val="F5FE90B0"/>
    <w:rsid w:val="F62BDE9D"/>
    <w:rsid w:val="F6BBCBD2"/>
    <w:rsid w:val="F6F559B0"/>
    <w:rsid w:val="F6FF4719"/>
    <w:rsid w:val="F6FF7C13"/>
    <w:rsid w:val="F7771C44"/>
    <w:rsid w:val="F77DB8E4"/>
    <w:rsid w:val="F77EB1A4"/>
    <w:rsid w:val="F79B041A"/>
    <w:rsid w:val="F79EC7FC"/>
    <w:rsid w:val="F7AF2E24"/>
    <w:rsid w:val="F7BF1AEB"/>
    <w:rsid w:val="F7BF499F"/>
    <w:rsid w:val="F7CFD56D"/>
    <w:rsid w:val="F7D3CF5F"/>
    <w:rsid w:val="F7DF1A7B"/>
    <w:rsid w:val="F7E3AC1B"/>
    <w:rsid w:val="F7EDC25E"/>
    <w:rsid w:val="F7EF34FB"/>
    <w:rsid w:val="F7F72225"/>
    <w:rsid w:val="F7FF143E"/>
    <w:rsid w:val="F7FF6057"/>
    <w:rsid w:val="F7FFFA86"/>
    <w:rsid w:val="F8FB7FB8"/>
    <w:rsid w:val="F93F8B95"/>
    <w:rsid w:val="F97BBD29"/>
    <w:rsid w:val="F9975110"/>
    <w:rsid w:val="F9D38C23"/>
    <w:rsid w:val="F9D6034C"/>
    <w:rsid w:val="F9EB7451"/>
    <w:rsid w:val="F9F6D1FC"/>
    <w:rsid w:val="F9F76400"/>
    <w:rsid w:val="F9FB0C50"/>
    <w:rsid w:val="F9FF45BC"/>
    <w:rsid w:val="FA97E06F"/>
    <w:rsid w:val="FABEDBC2"/>
    <w:rsid w:val="FAF689FB"/>
    <w:rsid w:val="FAFC3EC4"/>
    <w:rsid w:val="FB34CB73"/>
    <w:rsid w:val="FB3D6CDF"/>
    <w:rsid w:val="FB3F2AA9"/>
    <w:rsid w:val="FB532F3F"/>
    <w:rsid w:val="FB6F1DAB"/>
    <w:rsid w:val="FB6FA31A"/>
    <w:rsid w:val="FB6FB37D"/>
    <w:rsid w:val="FB7B6956"/>
    <w:rsid w:val="FB7E917C"/>
    <w:rsid w:val="FB99B2B8"/>
    <w:rsid w:val="FBBFE8F3"/>
    <w:rsid w:val="FBD6C678"/>
    <w:rsid w:val="FBE95814"/>
    <w:rsid w:val="FBF7D632"/>
    <w:rsid w:val="FBFE7461"/>
    <w:rsid w:val="FBFED6AD"/>
    <w:rsid w:val="FC3A9289"/>
    <w:rsid w:val="FC714E45"/>
    <w:rsid w:val="FCCCED87"/>
    <w:rsid w:val="FCCD35BE"/>
    <w:rsid w:val="FCF564EA"/>
    <w:rsid w:val="FCFB1F58"/>
    <w:rsid w:val="FCFC2B18"/>
    <w:rsid w:val="FCFEFE26"/>
    <w:rsid w:val="FD6F0FDD"/>
    <w:rsid w:val="FD7C5A85"/>
    <w:rsid w:val="FD9E3F24"/>
    <w:rsid w:val="FDA72932"/>
    <w:rsid w:val="FDAD63F5"/>
    <w:rsid w:val="FDBFC2B1"/>
    <w:rsid w:val="FDCE589F"/>
    <w:rsid w:val="FDDD1806"/>
    <w:rsid w:val="FDDF213B"/>
    <w:rsid w:val="FDDF52B3"/>
    <w:rsid w:val="FDE71E6C"/>
    <w:rsid w:val="FDEBB2C1"/>
    <w:rsid w:val="FDEEDEBB"/>
    <w:rsid w:val="FDEFA91A"/>
    <w:rsid w:val="FDEFDC22"/>
    <w:rsid w:val="FDFFCAA7"/>
    <w:rsid w:val="FDFFDD2F"/>
    <w:rsid w:val="FE172960"/>
    <w:rsid w:val="FE1DB4AB"/>
    <w:rsid w:val="FE6E5EFB"/>
    <w:rsid w:val="FE7E08D9"/>
    <w:rsid w:val="FE9BF4D7"/>
    <w:rsid w:val="FEAB33EB"/>
    <w:rsid w:val="FEB39D71"/>
    <w:rsid w:val="FEBEC2B9"/>
    <w:rsid w:val="FEBEDA93"/>
    <w:rsid w:val="FEBFEF8E"/>
    <w:rsid w:val="FEE7F3F1"/>
    <w:rsid w:val="FEEBD9E5"/>
    <w:rsid w:val="FEED0CA6"/>
    <w:rsid w:val="FEEE67E4"/>
    <w:rsid w:val="FEEEC388"/>
    <w:rsid w:val="FEF72231"/>
    <w:rsid w:val="FEFD476B"/>
    <w:rsid w:val="FEFD91E9"/>
    <w:rsid w:val="FF0D2648"/>
    <w:rsid w:val="FF1F8A93"/>
    <w:rsid w:val="FF27576A"/>
    <w:rsid w:val="FF3F6DC9"/>
    <w:rsid w:val="FF5E93CD"/>
    <w:rsid w:val="FF6E11BB"/>
    <w:rsid w:val="FF6F2311"/>
    <w:rsid w:val="FF7689B0"/>
    <w:rsid w:val="FF772BFB"/>
    <w:rsid w:val="FF774AE5"/>
    <w:rsid w:val="FF779183"/>
    <w:rsid w:val="FF79A60F"/>
    <w:rsid w:val="FF7D7628"/>
    <w:rsid w:val="FF7E4E06"/>
    <w:rsid w:val="FF7F86F1"/>
    <w:rsid w:val="FF7F8CA7"/>
    <w:rsid w:val="FF942DCC"/>
    <w:rsid w:val="FF9F0FBE"/>
    <w:rsid w:val="FFB60F84"/>
    <w:rsid w:val="FFB766A8"/>
    <w:rsid w:val="FFB80323"/>
    <w:rsid w:val="FFBA9206"/>
    <w:rsid w:val="FFBD336E"/>
    <w:rsid w:val="FFBDFA6C"/>
    <w:rsid w:val="FFBE8B8E"/>
    <w:rsid w:val="FFBF6CC0"/>
    <w:rsid w:val="FFBFF075"/>
    <w:rsid w:val="FFCB3FC3"/>
    <w:rsid w:val="FFCDB6AF"/>
    <w:rsid w:val="FFCF39AC"/>
    <w:rsid w:val="FFD391CA"/>
    <w:rsid w:val="FFD797B0"/>
    <w:rsid w:val="FFDC6123"/>
    <w:rsid w:val="FFDE7127"/>
    <w:rsid w:val="FFDE946E"/>
    <w:rsid w:val="FFE70BCA"/>
    <w:rsid w:val="FFEE20FC"/>
    <w:rsid w:val="FFEE46FB"/>
    <w:rsid w:val="FFEE90F1"/>
    <w:rsid w:val="FFEF2212"/>
    <w:rsid w:val="FFEF528A"/>
    <w:rsid w:val="FFF253E0"/>
    <w:rsid w:val="FFF6DAC2"/>
    <w:rsid w:val="FFF6E615"/>
    <w:rsid w:val="FFF7B09B"/>
    <w:rsid w:val="FFF7EC83"/>
    <w:rsid w:val="FFF8C0DA"/>
    <w:rsid w:val="FFFB85B7"/>
    <w:rsid w:val="FFFC041B"/>
    <w:rsid w:val="FFFC3F34"/>
    <w:rsid w:val="FFFEF60A"/>
    <w:rsid w:val="FFFF9500"/>
    <w:rsid w:val="FFFFD274"/>
    <w:rsid w:val="FFFFD525"/>
    <w:rsid w:val="FFFFF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autoRedefine/>
    <w:qFormat/>
    <w:uiPriority w:val="0"/>
    <w:pPr>
      <w:keepNext/>
      <w:keepLines/>
      <w:tabs>
        <w:tab w:val="right" w:pos="8490"/>
      </w:tabs>
      <w:spacing w:before="340" w:after="330" w:line="240" w:lineRule="auto"/>
      <w:outlineLvl w:val="0"/>
    </w:pPr>
    <w:rPr>
      <w:rFonts w:eastAsia="黑体" w:asciiTheme="minorAscii" w:hAnsiTheme="minorAscii"/>
      <w:kern w:val="44"/>
      <w:sz w:val="32"/>
      <w:szCs w:val="44"/>
    </w:rPr>
  </w:style>
  <w:style w:type="paragraph" w:styleId="3">
    <w:name w:val="heading 2"/>
    <w:basedOn w:val="1"/>
    <w:next w:val="1"/>
    <w:unhideWhenUsed/>
    <w:qFormat/>
    <w:uiPriority w:val="0"/>
    <w:pPr>
      <w:spacing w:beforeAutospacing="1" w:afterAutospacing="1"/>
      <w:ind w:leftChars="0" w:firstLine="640" w:firstLineChars="200"/>
      <w:jc w:val="left"/>
      <w:outlineLvl w:val="1"/>
    </w:pPr>
    <w:rPr>
      <w:rFonts w:hint="eastAsia" w:ascii="宋体" w:hAnsi="宋体" w:eastAsia="楷体_GB2312" w:cs="Times New Roman"/>
      <w:kern w:val="0"/>
      <w:sz w:val="32"/>
      <w:szCs w:val="36"/>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rPr>
      <w:rFonts w:ascii="Times New Roman" w:hAnsi="Times New Roman" w:eastAsia="仿宋_GB2312" w:cs="Times New Roman"/>
      <w:sz w:val="32"/>
      <w:szCs w:val="32"/>
    </w:rPr>
  </w:style>
  <w:style w:type="paragraph" w:styleId="5">
    <w:name w:val="Body Text"/>
    <w:basedOn w:val="1"/>
    <w:qFormat/>
    <w:uiPriority w:val="0"/>
    <w:pPr>
      <w:spacing w:after="120"/>
    </w:pPr>
  </w:style>
  <w:style w:type="paragraph" w:styleId="6">
    <w:name w:val="toc 5"/>
    <w:basedOn w:val="1"/>
    <w:next w:val="1"/>
    <w:qFormat/>
    <w:uiPriority w:val="0"/>
    <w:pPr>
      <w:ind w:left="1680" w:leftChars="800"/>
    </w:pPr>
    <w:rPr>
      <w:rFonts w:ascii="Times New Roman" w:hAnsi="Times New Roman" w:eastAsia="仿宋_GB2312" w:cs="Times New Roman"/>
      <w:sz w:val="32"/>
      <w:szCs w:val="32"/>
    </w:rPr>
  </w:style>
  <w:style w:type="paragraph" w:styleId="7">
    <w:name w:val="footer"/>
    <w:basedOn w:val="1"/>
    <w:link w:val="21"/>
    <w:autoRedefine/>
    <w:qFormat/>
    <w:uiPriority w:val="0"/>
    <w:pPr>
      <w:tabs>
        <w:tab w:val="center" w:pos="4153"/>
        <w:tab w:val="right" w:pos="8306"/>
      </w:tabs>
      <w:snapToGrid w:val="0"/>
      <w:jc w:val="left"/>
    </w:pPr>
    <w:rPr>
      <w:sz w:val="18"/>
      <w:szCs w:val="18"/>
    </w:rPr>
  </w:style>
  <w:style w:type="paragraph" w:styleId="8">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qFormat/>
    <w:uiPriority w:val="0"/>
  </w:style>
  <w:style w:type="paragraph" w:styleId="10">
    <w:name w:val="toc 2"/>
    <w:basedOn w:val="1"/>
    <w:next w:val="1"/>
    <w:autoRedefine/>
    <w:qFormat/>
    <w:uiPriority w:val="0"/>
    <w:pPr>
      <w:ind w:left="420" w:leftChars="200"/>
    </w:pPr>
  </w:style>
  <w:style w:type="paragraph" w:styleId="11">
    <w:name w:val="Normal (Web)"/>
    <w:basedOn w:val="1"/>
    <w:next w:val="1"/>
    <w:autoRedefine/>
    <w:qFormat/>
    <w:uiPriority w:val="99"/>
    <w:rPr>
      <w:rFonts w:ascii="Times New Roman" w:hAnsi="Times New Roman" w:cs="Times New Roman"/>
      <w:sz w:val="24"/>
    </w:rPr>
  </w:style>
  <w:style w:type="paragraph" w:styleId="12">
    <w:name w:val="Title"/>
    <w:basedOn w:val="1"/>
    <w:qFormat/>
    <w:uiPriority w:val="99"/>
    <w:pPr>
      <w:tabs>
        <w:tab w:val="right" w:pos="8490"/>
      </w:tabs>
      <w:jc w:val="center"/>
      <w:outlineLvl w:val="0"/>
    </w:pPr>
    <w:rPr>
      <w:rFonts w:ascii="Arial" w:hAnsi="Arial" w:eastAsia="宋体" w:cs="Arial"/>
      <w:b/>
      <w:bCs/>
    </w:rPr>
  </w:style>
  <w:style w:type="paragraph" w:styleId="13">
    <w:name w:val="Body Text First Indent"/>
    <w:basedOn w:val="5"/>
    <w:qFormat/>
    <w:uiPriority w:val="0"/>
    <w:pPr>
      <w:ind w:firstLine="420" w:firstLineChars="100"/>
    </w:pPr>
  </w:style>
  <w:style w:type="table" w:styleId="15">
    <w:name w:val="Table Grid"/>
    <w:basedOn w:val="14"/>
    <w:qFormat/>
    <w:uiPriority w:val="0"/>
    <w:rPr>
      <w:rFonts w:ascii="Calibri" w:hAnsi="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7">
    <w:name w:val="Strong"/>
    <w:basedOn w:val="16"/>
    <w:qFormat/>
    <w:uiPriority w:val="0"/>
    <w:rPr>
      <w:b/>
    </w:rPr>
  </w:style>
  <w:style w:type="paragraph" w:customStyle="1" w:styleId="18">
    <w:name w:val="正文首行缩进 21"/>
    <w:basedOn w:val="19"/>
    <w:next w:val="11"/>
    <w:qFormat/>
    <w:uiPriority w:val="0"/>
    <w:pPr>
      <w:widowControl/>
      <w:ind w:firstLine="200" w:firstLineChars="200"/>
      <w:jc w:val="left"/>
    </w:pPr>
    <w:rPr>
      <w:rFonts w:eastAsia="仿宋_GB2312" w:cs="Calibri"/>
      <w:kern w:val="0"/>
      <w:sz w:val="24"/>
    </w:rPr>
  </w:style>
  <w:style w:type="paragraph" w:customStyle="1" w:styleId="19">
    <w:name w:val="正文文本缩进1"/>
    <w:basedOn w:val="1"/>
    <w:qFormat/>
    <w:uiPriority w:val="0"/>
    <w:pPr>
      <w:ind w:left="200" w:leftChars="200"/>
    </w:pPr>
    <w:rPr>
      <w:rFonts w:ascii="Calibri" w:hAnsi="Calibri" w:eastAsia="宋体" w:cs="Times New Roman"/>
    </w:rPr>
  </w:style>
  <w:style w:type="character" w:customStyle="1" w:styleId="20">
    <w:name w:val="页眉 字符"/>
    <w:basedOn w:val="16"/>
    <w:link w:val="8"/>
    <w:autoRedefine/>
    <w:qFormat/>
    <w:uiPriority w:val="0"/>
    <w:rPr>
      <w:rFonts w:asciiTheme="minorHAnsi" w:hAnsiTheme="minorHAnsi" w:eastAsiaTheme="minorEastAsia" w:cstheme="minorBidi"/>
      <w:kern w:val="2"/>
      <w:sz w:val="18"/>
      <w:szCs w:val="18"/>
    </w:rPr>
  </w:style>
  <w:style w:type="character" w:customStyle="1" w:styleId="21">
    <w:name w:val="页脚 字符"/>
    <w:basedOn w:val="16"/>
    <w:link w:val="7"/>
    <w:qFormat/>
    <w:uiPriority w:val="0"/>
    <w:rPr>
      <w:rFonts w:asciiTheme="minorHAnsi" w:hAnsiTheme="minorHAnsi" w:eastAsiaTheme="minorEastAsia" w:cstheme="minorBidi"/>
      <w:kern w:val="2"/>
      <w:sz w:val="18"/>
      <w:szCs w:val="18"/>
    </w:rPr>
  </w:style>
  <w:style w:type="paragraph" w:styleId="22">
    <w:name w:val="List Paragraph"/>
    <w:basedOn w:val="1"/>
    <w:qFormat/>
    <w:uiPriority w:val="99"/>
    <w:pPr>
      <w:ind w:firstLine="420" w:firstLineChars="200"/>
    </w:pPr>
  </w:style>
  <w:style w:type="character" w:customStyle="1" w:styleId="23">
    <w:name w:val="NormalCharacter"/>
    <w:autoRedefine/>
    <w:qFormat/>
    <w:uiPriority w:val="0"/>
    <w:rPr>
      <w:rFonts w:ascii="Calibri" w:hAnsi="Calibri" w:eastAsia="宋体" w:cs="Times New Roman"/>
      <w:color w:val="auto"/>
      <w:kern w:val="2"/>
      <w:sz w:val="21"/>
      <w:szCs w:val="24"/>
      <w:lang w:val="en-US" w:eastAsia="zh-CN" w:bidi="ar-SA"/>
    </w:rPr>
  </w:style>
  <w:style w:type="character" w:customStyle="1" w:styleId="24">
    <w:name w:val="标题 1 字符"/>
    <w:basedOn w:val="16"/>
    <w:link w:val="2"/>
    <w:qFormat/>
    <w:uiPriority w:val="0"/>
    <w:rPr>
      <w:rFonts w:eastAsia="黑体" w:asciiTheme="minorAscii" w:hAnsiTheme="minorAscii" w:cstheme="minorBidi"/>
      <w:b/>
      <w:bCs/>
      <w:kern w:val="44"/>
      <w:sz w:val="32"/>
      <w:szCs w:val="44"/>
    </w:rPr>
  </w:style>
  <w:style w:type="character" w:customStyle="1" w:styleId="25">
    <w:name w:val="17"/>
    <w:basedOn w:val="16"/>
    <w:qFormat/>
    <w:uiPriority w:val="0"/>
    <w:rPr>
      <w:rFonts w:hint="eastAsia" w:ascii="宋体" w:hAnsi="宋体" w:eastAsia="宋体"/>
      <w:color w:val="000000"/>
      <w:sz w:val="22"/>
      <w:szCs w:val="22"/>
    </w:rPr>
  </w:style>
  <w:style w:type="paragraph" w:customStyle="1" w:styleId="26">
    <w:name w:val="_Title"/>
    <w:basedOn w:val="1"/>
    <w:autoRedefine/>
    <w:qFormat/>
    <w:uiPriority w:val="0"/>
    <w:pPr>
      <w:overflowPunct w:val="0"/>
      <w:adjustRightInd w:val="0"/>
      <w:snapToGrid w:val="0"/>
      <w:spacing w:line="600" w:lineRule="exact"/>
      <w:ind w:firstLine="640" w:firstLineChars="200"/>
      <w:jc w:val="center"/>
    </w:pPr>
    <w:rPr>
      <w:rFonts w:eastAsia="小标宋"/>
      <w:sz w:val="44"/>
      <w:szCs w:val="36"/>
    </w:rPr>
  </w:style>
  <w:style w:type="paragraph" w:customStyle="1" w:styleId="27">
    <w:name w:val="一级条标题"/>
    <w:next w:val="1"/>
    <w:qFormat/>
    <w:uiPriority w:val="0"/>
    <w:pPr>
      <w:ind w:left="420"/>
      <w:jc w:val="both"/>
      <w:outlineLvl w:val="2"/>
    </w:pPr>
    <w:rPr>
      <w:rFonts w:ascii="黑体" w:hAnsi="Times New Roman" w:eastAsia="黑体" w:cs="黑体"/>
      <w:sz w:val="21"/>
      <w:szCs w:val="21"/>
      <w:lang w:val="en-US" w:eastAsia="zh-CN" w:bidi="ar-SA"/>
    </w:rPr>
  </w:style>
  <w:style w:type="table" w:customStyle="1" w:styleId="2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14054</Words>
  <Characters>14436</Characters>
  <Lines>109</Lines>
  <Paragraphs>30</Paragraphs>
  <TotalTime>117</TotalTime>
  <ScaleCrop>false</ScaleCrop>
  <LinksUpToDate>false</LinksUpToDate>
  <CharactersWithSpaces>15795</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2023-07-31T08:51:00Z</dcterms:created>
  <dc:creator>张兵</dc:creator>
  <cp:lastModifiedBy>刘萍</cp:lastModifiedBy>
  <cp:lastPrinted>2024-09-10T07:24:00Z</cp:lastPrinted>
  <dcterms:modified xsi:type="dcterms:W3CDTF">2025-12-03T09:09:01Z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628E3B0E580C4938AF78663EC5151530_13</vt:lpwstr>
  </property>
  <property fmtid="{D5CDD505-2E9C-101B-9397-08002B2CF9AE}" pid="4" name="KSOTemplateDocerSaveRecord">
    <vt:lpwstr>eyJoZGlkIjoiODM2MGQ5OTA4MzQzODIzZGFjMzUzMjljNzgyYTQ3NTMiLCJ1c2VySWQiOiIzNjcyOTAzODIifQ==</vt:lpwstr>
  </property>
</Properties>
</file>