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675A0">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浑源县</w:t>
      </w:r>
      <w:r>
        <w:rPr>
          <w:rFonts w:hint="eastAsia" w:ascii="方正小标宋简体" w:hAnsi="方正小标宋简体" w:eastAsia="方正小标宋简体" w:cs="方正小标宋简体"/>
          <w:sz w:val="44"/>
          <w:szCs w:val="44"/>
        </w:rPr>
        <w:t>农村集体建设用地房屋建筑设计</w:t>
      </w:r>
    </w:p>
    <w:p w14:paraId="4B5F24F8">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施工监理管理服务</w:t>
      </w:r>
      <w:r>
        <w:rPr>
          <w:rFonts w:hint="eastAsia" w:ascii="方正小标宋简体" w:hAnsi="方正小标宋简体" w:eastAsia="方正小标宋简体" w:cs="方正小标宋简体"/>
          <w:sz w:val="44"/>
          <w:szCs w:val="44"/>
          <w:lang w:eastAsia="zh-CN"/>
        </w:rPr>
        <w:t>实施细则</w:t>
      </w:r>
    </w:p>
    <w:p w14:paraId="752995A8">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（征求意见稿）</w:t>
      </w:r>
    </w:p>
    <w:p w14:paraId="5478DC9C">
      <w:pPr>
        <w:ind w:firstLine="2880" w:firstLineChars="900"/>
        <w:rPr>
          <w:rFonts w:hint="eastAsia" w:ascii="仿宋" w:hAnsi="仿宋" w:eastAsia="仿宋" w:cs="仿宋"/>
          <w:sz w:val="32"/>
          <w:szCs w:val="32"/>
        </w:rPr>
      </w:pPr>
    </w:p>
    <w:p w14:paraId="16DFEC4B">
      <w:pPr>
        <w:ind w:firstLine="2880" w:firstLineChars="900"/>
        <w:rPr>
          <w:rFonts w:hint="eastAsia" w:ascii="仿宋" w:hAnsi="仿宋" w:eastAsia="仿宋" w:cs="仿宋"/>
          <w:sz w:val="32"/>
          <w:szCs w:val="32"/>
        </w:rPr>
      </w:pPr>
      <w:r>
        <w:rPr>
          <w:rFonts w:hint="eastAsia" w:ascii="仿宋" w:hAnsi="仿宋" w:eastAsia="仿宋" w:cs="仿宋"/>
          <w:sz w:val="32"/>
          <w:szCs w:val="32"/>
        </w:rPr>
        <w:t>第一章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总则</w:t>
      </w:r>
    </w:p>
    <w:p w14:paraId="4D2151A4">
      <w:pPr>
        <w:ind w:firstLine="640" w:firstLineChars="200"/>
        <w:rPr>
          <w:rFonts w:hint="eastAsia" w:ascii="仿宋" w:hAnsi="仿宋" w:eastAsia="仿宋" w:cs="仿宋"/>
          <w:sz w:val="32"/>
          <w:szCs w:val="32"/>
        </w:rPr>
      </w:pPr>
      <w:r>
        <w:rPr>
          <w:rFonts w:hint="eastAsia" w:ascii="仿宋" w:hAnsi="仿宋" w:eastAsia="仿宋" w:cs="仿宋"/>
          <w:sz w:val="32"/>
          <w:szCs w:val="32"/>
        </w:rPr>
        <w:t>第一条为规范农村集体建设用地上的房屋建筑管理，切实提高农村房屋质量,根据《中华人民共和国土地管理法》《中华人民共和国城乡规划法》《中华人民共和国建筑法》等法律法规规定，以及有关房屋建筑标准和规范，结合我</w:t>
      </w:r>
      <w:r>
        <w:rPr>
          <w:rFonts w:hint="eastAsia" w:ascii="仿宋" w:hAnsi="仿宋" w:eastAsia="仿宋" w:cs="仿宋"/>
          <w:sz w:val="32"/>
          <w:szCs w:val="32"/>
          <w:lang w:eastAsia="zh-CN"/>
        </w:rPr>
        <w:t>县</w:t>
      </w:r>
      <w:r>
        <w:rPr>
          <w:rFonts w:hint="eastAsia" w:ascii="仿宋" w:hAnsi="仿宋" w:eastAsia="仿宋" w:cs="仿宋"/>
          <w:sz w:val="32"/>
          <w:szCs w:val="32"/>
        </w:rPr>
        <w:t>实际,制定本</w:t>
      </w:r>
      <w:r>
        <w:rPr>
          <w:rFonts w:hint="eastAsia" w:ascii="仿宋" w:hAnsi="仿宋" w:eastAsia="仿宋" w:cs="仿宋"/>
          <w:sz w:val="32"/>
          <w:szCs w:val="32"/>
          <w:lang w:eastAsia="zh-CN"/>
        </w:rPr>
        <w:t>实施细则</w:t>
      </w:r>
      <w:r>
        <w:rPr>
          <w:rFonts w:hint="eastAsia" w:ascii="仿宋" w:hAnsi="仿宋" w:eastAsia="仿宋" w:cs="仿宋"/>
          <w:sz w:val="32"/>
          <w:szCs w:val="32"/>
        </w:rPr>
        <w:t>。</w:t>
      </w:r>
    </w:p>
    <w:p w14:paraId="02CB06F3">
      <w:pPr>
        <w:ind w:firstLine="640" w:firstLineChars="200"/>
        <w:rPr>
          <w:rFonts w:hint="eastAsia" w:ascii="仿宋" w:hAnsi="仿宋" w:eastAsia="仿宋" w:cs="仿宋"/>
          <w:sz w:val="32"/>
          <w:szCs w:val="32"/>
        </w:rPr>
      </w:pPr>
      <w:r>
        <w:rPr>
          <w:rFonts w:hint="eastAsia" w:ascii="仿宋" w:hAnsi="仿宋" w:eastAsia="仿宋" w:cs="仿宋"/>
          <w:sz w:val="32"/>
          <w:szCs w:val="32"/>
        </w:rPr>
        <w:t>第二条在全</w:t>
      </w:r>
      <w:r>
        <w:rPr>
          <w:rFonts w:hint="eastAsia" w:ascii="仿宋" w:hAnsi="仿宋" w:eastAsia="仿宋" w:cs="仿宋"/>
          <w:sz w:val="32"/>
          <w:szCs w:val="32"/>
          <w:lang w:eastAsia="zh-CN"/>
        </w:rPr>
        <w:t>县</w:t>
      </w:r>
      <w:r>
        <w:rPr>
          <w:rFonts w:hint="eastAsia" w:ascii="仿宋" w:hAnsi="仿宋" w:eastAsia="仿宋" w:cs="仿宋"/>
          <w:sz w:val="32"/>
          <w:szCs w:val="32"/>
        </w:rPr>
        <w:t>城镇开发边界以外、农村集体建设用地上,依法依规取得用地审批和乡村建设规划许可手续的新建、改建、扩建和翻建的农村住房建筑活动及管理服务,适用本办法。</w:t>
      </w:r>
    </w:p>
    <w:p w14:paraId="4FA40738">
      <w:pPr>
        <w:ind w:firstLine="640" w:firstLineChars="200"/>
        <w:rPr>
          <w:rFonts w:hint="eastAsia" w:ascii="仿宋" w:hAnsi="仿宋" w:eastAsia="仿宋" w:cs="仿宋"/>
          <w:sz w:val="32"/>
          <w:szCs w:val="32"/>
        </w:rPr>
      </w:pPr>
      <w:r>
        <w:rPr>
          <w:rFonts w:hint="eastAsia" w:ascii="仿宋" w:hAnsi="仿宋" w:eastAsia="仿宋" w:cs="仿宋"/>
          <w:sz w:val="32"/>
          <w:szCs w:val="32"/>
        </w:rPr>
        <w:t>第三条农村集体建设用地上的农村住房建筑活动及管理服务,应当坚持功能现代、结构安全、成本经济、绿色环保、风貌协调的原则，建设现代宜居农房，提升乡村风貌。</w:t>
      </w:r>
    </w:p>
    <w:p w14:paraId="5E06E05A">
      <w:pPr>
        <w:ind w:firstLine="640" w:firstLineChars="200"/>
        <w:rPr>
          <w:rFonts w:hint="eastAsia" w:ascii="仿宋" w:hAnsi="仿宋" w:eastAsia="仿宋" w:cs="仿宋"/>
          <w:sz w:val="32"/>
          <w:szCs w:val="32"/>
        </w:rPr>
      </w:pPr>
      <w:r>
        <w:rPr>
          <w:rFonts w:hint="eastAsia" w:ascii="仿宋" w:hAnsi="仿宋" w:eastAsia="仿宋" w:cs="仿宋"/>
          <w:sz w:val="32"/>
          <w:szCs w:val="32"/>
        </w:rPr>
        <w:t>第四条本办法中，农村住房建筑分两类:</w:t>
      </w:r>
    </w:p>
    <w:p w14:paraId="505DBA99">
      <w:pPr>
        <w:ind w:firstLine="640" w:firstLineChars="200"/>
        <w:rPr>
          <w:rFonts w:hint="eastAsia" w:ascii="仿宋" w:hAnsi="仿宋" w:eastAsia="仿宋" w:cs="仿宋"/>
          <w:sz w:val="32"/>
          <w:szCs w:val="32"/>
        </w:rPr>
      </w:pPr>
      <w:r>
        <w:rPr>
          <w:rFonts w:hint="eastAsia" w:ascii="仿宋" w:hAnsi="仿宋" w:eastAsia="仿宋" w:cs="仿宋"/>
          <w:sz w:val="32"/>
          <w:szCs w:val="32"/>
        </w:rPr>
        <w:t>(一)农村自建低层住房。指建筑面积在300平方米以内、两层以下(含两层)、跨度小于6米的农民自建自住房屋。</w:t>
      </w:r>
    </w:p>
    <w:p w14:paraId="058C2B00">
      <w:pPr>
        <w:ind w:firstLine="640" w:firstLineChars="200"/>
        <w:rPr>
          <w:rFonts w:hint="eastAsia" w:ascii="仿宋" w:hAnsi="仿宋" w:eastAsia="仿宋" w:cs="仿宋"/>
          <w:sz w:val="32"/>
          <w:szCs w:val="32"/>
        </w:rPr>
      </w:pPr>
      <w:r>
        <w:rPr>
          <w:rFonts w:hint="eastAsia" w:ascii="仿宋" w:hAnsi="仿宋" w:eastAsia="仿宋" w:cs="仿宋"/>
          <w:sz w:val="32"/>
          <w:szCs w:val="32"/>
        </w:rPr>
        <w:t>(二)农村其他住房。指上款规定之外的其他农村住房建筑。</w:t>
      </w:r>
    </w:p>
    <w:p w14:paraId="407AF907">
      <w:pPr>
        <w:ind w:firstLine="640" w:firstLineChars="200"/>
        <w:rPr>
          <w:rFonts w:hint="eastAsia" w:ascii="仿宋" w:hAnsi="仿宋" w:eastAsia="仿宋" w:cs="仿宋"/>
          <w:sz w:val="32"/>
          <w:szCs w:val="32"/>
        </w:rPr>
      </w:pPr>
      <w:r>
        <w:rPr>
          <w:rFonts w:hint="eastAsia" w:ascii="仿宋" w:hAnsi="仿宋" w:eastAsia="仿宋" w:cs="仿宋"/>
          <w:sz w:val="32"/>
          <w:szCs w:val="32"/>
        </w:rPr>
        <w:t>第五条 县级人民政府履行农村住房建设管理的主体责任，下沉管理力量,对农村住房建筑活动实施统一领导和监督管理。</w:t>
      </w:r>
    </w:p>
    <w:p w14:paraId="75BD3FD4">
      <w:pPr>
        <w:ind w:firstLine="640" w:firstLineChars="200"/>
        <w:rPr>
          <w:rFonts w:hint="eastAsia" w:ascii="仿宋" w:hAnsi="仿宋" w:eastAsia="仿宋" w:cs="仿宋"/>
          <w:sz w:val="32"/>
          <w:szCs w:val="32"/>
        </w:rPr>
      </w:pPr>
      <w:r>
        <w:rPr>
          <w:rFonts w:hint="eastAsia" w:ascii="仿宋" w:hAnsi="仿宋" w:eastAsia="仿宋" w:cs="仿宋"/>
          <w:sz w:val="32"/>
          <w:szCs w:val="32"/>
        </w:rPr>
        <w:t>乡(镇)人民政府负责对农村自建低层住房建设进行监督管理和服务,对农村其他住房建筑活动进行现场管理和常态化巡查。乡(镇)人民政府规划建设办公室具体实施相关管理和服务工作。</w:t>
      </w:r>
    </w:p>
    <w:p w14:paraId="51E121D6">
      <w:pPr>
        <w:ind w:firstLine="640" w:firstLineChars="200"/>
        <w:rPr>
          <w:rFonts w:hint="eastAsia" w:ascii="仿宋" w:hAnsi="仿宋" w:eastAsia="仿宋" w:cs="仿宋"/>
          <w:sz w:val="32"/>
          <w:szCs w:val="32"/>
        </w:rPr>
      </w:pPr>
      <w:r>
        <w:rPr>
          <w:rFonts w:hint="eastAsia" w:ascii="仿宋" w:hAnsi="仿宋" w:eastAsia="仿宋" w:cs="仿宋"/>
          <w:sz w:val="32"/>
          <w:szCs w:val="32"/>
        </w:rPr>
        <w:t>第六条县住房城乡建设主管部门负责指导农村自建低层住房建设工作,对农村其他住房建筑活动从业人员进行培训和信用管理;可按照县域整体布局,设立农房建设监理服务管理机构,通过政府购买服务，对农村住房建筑活动提供监理服务和技术指导。</w:t>
      </w:r>
    </w:p>
    <w:p w14:paraId="74255A97">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县规划和自然资源主管部门负责乡村建设规划许可手续的相关管理工作。</w:t>
      </w:r>
    </w:p>
    <w:p w14:paraId="03E4B4E5">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县农业农村主管部门负责用地审批相关管理工作。</w:t>
      </w:r>
    </w:p>
    <w:p w14:paraId="338590E2">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县市场主管部门、县审批部门负责农村低层自建房用于经营活动的相关管理工作。</w:t>
      </w:r>
    </w:p>
    <w:p w14:paraId="198EA794">
      <w:pPr>
        <w:ind w:firstLine="640" w:firstLineChars="200"/>
        <w:rPr>
          <w:rFonts w:hint="eastAsia" w:ascii="仿宋" w:hAnsi="仿宋" w:eastAsia="仿宋" w:cs="仿宋"/>
          <w:sz w:val="32"/>
          <w:szCs w:val="32"/>
        </w:rPr>
      </w:pPr>
      <w:r>
        <w:rPr>
          <w:rFonts w:hint="eastAsia" w:ascii="仿宋" w:hAnsi="仿宋" w:eastAsia="仿宋" w:cs="仿宋"/>
          <w:sz w:val="32"/>
          <w:szCs w:val="32"/>
        </w:rPr>
        <w:t>其他有关部门按照各自职责，负责农村住房建设的相关管理工作。</w:t>
      </w:r>
    </w:p>
    <w:p w14:paraId="4EF72873">
      <w:pPr>
        <w:ind w:firstLine="640" w:firstLineChars="200"/>
        <w:rPr>
          <w:rFonts w:hint="eastAsia" w:ascii="仿宋" w:hAnsi="仿宋" w:eastAsia="仿宋" w:cs="仿宋"/>
          <w:sz w:val="32"/>
          <w:szCs w:val="32"/>
        </w:rPr>
      </w:pPr>
      <w:r>
        <w:rPr>
          <w:rFonts w:hint="eastAsia" w:ascii="仿宋" w:hAnsi="仿宋" w:eastAsia="仿宋" w:cs="仿宋"/>
          <w:sz w:val="32"/>
          <w:szCs w:val="32"/>
        </w:rPr>
        <w:t>第七条村民委员会在乡(镇)人民政府规划建设办公室指导下,将农村住房建设行为规范纳入村规民约，强化产权人作为农村住房建设使用责任主体的安全意识;协助建房人办理农村住房建设有关手续;对农村住房建设中的违法行为及时劝阻，并向乡(镇)人民政府规划建设办公室报告。</w:t>
      </w:r>
    </w:p>
    <w:p w14:paraId="29E15AC3">
      <w:pPr>
        <w:ind w:firstLine="640" w:firstLineChars="200"/>
        <w:rPr>
          <w:rFonts w:hint="eastAsia" w:ascii="仿宋" w:hAnsi="仿宋" w:eastAsia="仿宋" w:cs="仿宋"/>
          <w:sz w:val="32"/>
          <w:szCs w:val="32"/>
        </w:rPr>
      </w:pPr>
      <w:r>
        <w:rPr>
          <w:rFonts w:hint="eastAsia" w:ascii="仿宋" w:hAnsi="仿宋" w:eastAsia="仿宋" w:cs="仿宋"/>
          <w:sz w:val="32"/>
          <w:szCs w:val="32"/>
        </w:rPr>
        <w:t>第八条加强对农村住房建设单位资质和从业人员执业资格管理</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rPr>
        <w:t>对农村房屋建设单位资质和从业人员执业资格进行</w:t>
      </w:r>
      <w:r>
        <w:rPr>
          <w:rFonts w:hint="eastAsia" w:ascii="仿宋_GB2312" w:hAnsi="仿宋_GB2312" w:eastAsia="仿宋_GB2312" w:cs="仿宋_GB2312"/>
          <w:sz w:val="32"/>
          <w:szCs w:val="32"/>
          <w:lang w:eastAsia="zh-CN"/>
        </w:rPr>
        <w:t>登记</w:t>
      </w:r>
      <w:r>
        <w:rPr>
          <w:rFonts w:hint="eastAsia" w:ascii="仿宋_GB2312" w:hAnsi="仿宋_GB2312" w:eastAsia="仿宋_GB2312" w:cs="仿宋_GB2312"/>
          <w:sz w:val="32"/>
          <w:szCs w:val="32"/>
        </w:rPr>
        <w:t>备案。</w:t>
      </w:r>
      <w:r>
        <w:rPr>
          <w:rFonts w:hint="eastAsia" w:ascii="仿宋" w:hAnsi="仿宋" w:eastAsia="仿宋" w:cs="仿宋"/>
          <w:sz w:val="32"/>
          <w:szCs w:val="32"/>
        </w:rPr>
        <w:t>鼓励培训合格的乡村建设工匠等从业人员依照有关法律法规规定，成立农房建设专业合作社、农房建设公司、农房建设监理公司、建设类劳务公司等,承揽农村自建低层住房建设项目。鼓励房屋建筑企业成立农房建设分公司,参与农村自建低层住房建筑活动。</w:t>
      </w:r>
    </w:p>
    <w:p w14:paraId="54784C0E">
      <w:pPr>
        <w:ind w:firstLine="640" w:firstLineChars="200"/>
        <w:rPr>
          <w:rFonts w:hint="eastAsia" w:ascii="仿宋" w:hAnsi="仿宋" w:eastAsia="仿宋" w:cs="仿宋"/>
          <w:sz w:val="32"/>
          <w:szCs w:val="32"/>
        </w:rPr>
      </w:pPr>
      <w:r>
        <w:rPr>
          <w:rFonts w:hint="eastAsia" w:ascii="仿宋" w:hAnsi="仿宋" w:eastAsia="仿宋" w:cs="仿宋"/>
          <w:sz w:val="32"/>
          <w:szCs w:val="32"/>
        </w:rPr>
        <w:t>第九条农村集体建设用地上的农村住房建筑活动应当执行房屋建设、抗震设防等有关质量安全标准、规范和操作规程,确保工程质量和安全。</w:t>
      </w:r>
    </w:p>
    <w:p w14:paraId="0B0EA2BB">
      <w:pPr>
        <w:ind w:firstLine="2240" w:firstLineChars="700"/>
        <w:rPr>
          <w:rFonts w:hint="eastAsia" w:ascii="仿宋" w:hAnsi="仿宋" w:eastAsia="仿宋" w:cs="仿宋"/>
          <w:sz w:val="32"/>
          <w:szCs w:val="32"/>
        </w:rPr>
      </w:pPr>
      <w:r>
        <w:rPr>
          <w:rFonts w:hint="eastAsia" w:ascii="仿宋" w:hAnsi="仿宋" w:eastAsia="仿宋" w:cs="仿宋"/>
          <w:sz w:val="32"/>
          <w:szCs w:val="32"/>
        </w:rPr>
        <w:t>第二章农村自建低层住房</w:t>
      </w:r>
    </w:p>
    <w:p w14:paraId="1F5D6ABE">
      <w:pPr>
        <w:ind w:firstLine="640" w:firstLineChars="200"/>
        <w:rPr>
          <w:rFonts w:hint="eastAsia" w:ascii="仿宋" w:hAnsi="仿宋" w:eastAsia="仿宋" w:cs="仿宋"/>
          <w:sz w:val="32"/>
          <w:szCs w:val="32"/>
        </w:rPr>
      </w:pPr>
      <w:r>
        <w:rPr>
          <w:rFonts w:hint="eastAsia" w:ascii="仿宋" w:hAnsi="仿宋" w:eastAsia="仿宋" w:cs="仿宋"/>
          <w:sz w:val="32"/>
          <w:szCs w:val="32"/>
        </w:rPr>
        <w:t>第十条县住房城乡建设主管部门对农村自建低层住房建筑活动给予指导。乡(镇)人民政府规划建设办公室负责对农村自建低层住房建筑活动进行管理,做好开工登记、竣工资料建档,对施工过程实施监督管理并提供技术服务。</w:t>
      </w:r>
    </w:p>
    <w:p w14:paraId="5A25908C">
      <w:pPr>
        <w:ind w:firstLine="640" w:firstLineChars="200"/>
        <w:rPr>
          <w:rFonts w:hint="eastAsia" w:ascii="仿宋" w:hAnsi="仿宋" w:eastAsia="仿宋" w:cs="仿宋"/>
          <w:sz w:val="32"/>
          <w:szCs w:val="32"/>
        </w:rPr>
      </w:pPr>
      <w:r>
        <w:rPr>
          <w:rFonts w:hint="eastAsia" w:ascii="仿宋" w:hAnsi="仿宋" w:eastAsia="仿宋" w:cs="仿宋"/>
          <w:sz w:val="32"/>
          <w:szCs w:val="32"/>
        </w:rPr>
        <w:t>第十一条建房人是农村自建低层住房建筑活动的实施主体，对住房建设和使用负首要责任。建房人应当选择符合要求的设计图、施工方和监理方,</w:t>
      </w:r>
      <w:r>
        <w:rPr>
          <w:rFonts w:hint="eastAsia" w:ascii="仿宋_GB2312" w:hAnsi="仿宋_GB2312" w:eastAsia="仿宋_GB2312" w:cs="仿宋_GB2312"/>
          <w:sz w:val="32"/>
          <w:szCs w:val="32"/>
        </w:rPr>
        <w:t>在开工前一个月报乡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人民政府规划建设办公室登记，在完成竣工验收后一个月内将验收信息报乡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人民政府规划建设办公室存档。建房人应当自觉接受乡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人民政府和村民委员会的监督管理。</w:t>
      </w:r>
    </w:p>
    <w:p w14:paraId="67E3EF23">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第十二条符合下列条件之一的单位、个人，可以</w:t>
      </w:r>
      <w:r>
        <w:rPr>
          <w:rFonts w:hint="eastAsia" w:ascii="仿宋" w:hAnsi="仿宋" w:eastAsia="仿宋" w:cs="仿宋"/>
          <w:sz w:val="32"/>
          <w:szCs w:val="32"/>
          <w:lang w:eastAsia="zh-CN"/>
        </w:rPr>
        <w:t>在县城内</w:t>
      </w:r>
      <w:r>
        <w:rPr>
          <w:rFonts w:hint="eastAsia" w:ascii="仿宋" w:hAnsi="仿宋" w:eastAsia="仿宋" w:cs="仿宋"/>
          <w:sz w:val="32"/>
          <w:szCs w:val="32"/>
        </w:rPr>
        <w:t>承揽农村自建低层住房建筑的设计、施工、监理项目</w:t>
      </w:r>
      <w:r>
        <w:rPr>
          <w:rFonts w:hint="eastAsia" w:ascii="仿宋" w:hAnsi="仿宋" w:eastAsia="仿宋" w:cs="仿宋"/>
          <w:sz w:val="32"/>
          <w:szCs w:val="32"/>
          <w:lang w:eastAsia="zh-CN"/>
        </w:rPr>
        <w:t>：</w:t>
      </w:r>
    </w:p>
    <w:p w14:paraId="20E60288">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(一)有资质的建筑设计、施工、监理单位</w:t>
      </w:r>
      <w:r>
        <w:rPr>
          <w:rFonts w:hint="eastAsia" w:ascii="仿宋" w:hAnsi="仿宋" w:eastAsia="仿宋" w:cs="仿宋"/>
          <w:sz w:val="32"/>
          <w:szCs w:val="32"/>
          <w:lang w:eastAsia="zh-CN"/>
        </w:rPr>
        <w:t>；</w:t>
      </w:r>
    </w:p>
    <w:p w14:paraId="29250D01">
      <w:pPr>
        <w:ind w:firstLine="320" w:firstLineChars="100"/>
        <w:rPr>
          <w:rFonts w:hint="eastAsia" w:ascii="仿宋" w:hAnsi="仿宋" w:eastAsia="仿宋" w:cs="仿宋"/>
          <w:sz w:val="32"/>
          <w:szCs w:val="32"/>
        </w:rPr>
      </w:pPr>
      <w:r>
        <w:rPr>
          <w:rFonts w:hint="eastAsia" w:ascii="仿宋" w:hAnsi="仿宋" w:eastAsia="仿宋" w:cs="仿宋"/>
          <w:sz w:val="32"/>
          <w:szCs w:val="32"/>
        </w:rPr>
        <w:t>(二)依法成立的农房建设专业合作社、农房建设公司、农房建设监理公司、建设类劳务公司等;</w:t>
      </w:r>
    </w:p>
    <w:p w14:paraId="07040D88">
      <w:pPr>
        <w:ind w:firstLine="320" w:firstLineChars="100"/>
        <w:rPr>
          <w:rFonts w:hint="eastAsia" w:ascii="仿宋" w:hAnsi="仿宋" w:eastAsia="仿宋" w:cs="仿宋"/>
          <w:sz w:val="32"/>
          <w:szCs w:val="32"/>
        </w:rPr>
      </w:pPr>
      <w:r>
        <w:rPr>
          <w:rFonts w:hint="eastAsia" w:ascii="仿宋" w:hAnsi="仿宋" w:eastAsia="仿宋" w:cs="仿宋"/>
          <w:sz w:val="32"/>
          <w:szCs w:val="32"/>
        </w:rPr>
        <w:t>(三)住房城乡建设领域具有行业执业资格的注册师或者具有建设工程专业中级以上职称的技术人员;</w:t>
      </w:r>
    </w:p>
    <w:p w14:paraId="0A63B373">
      <w:pPr>
        <w:ind w:firstLine="320" w:firstLineChars="100"/>
        <w:rPr>
          <w:rFonts w:hint="eastAsia" w:ascii="仿宋" w:hAnsi="仿宋" w:eastAsia="仿宋" w:cs="仿宋"/>
          <w:sz w:val="32"/>
          <w:szCs w:val="32"/>
        </w:rPr>
      </w:pPr>
      <w:r>
        <w:rPr>
          <w:rFonts w:hint="eastAsia" w:ascii="仿宋" w:hAnsi="仿宋" w:eastAsia="仿宋" w:cs="仿宋"/>
          <w:sz w:val="32"/>
          <w:szCs w:val="32"/>
        </w:rPr>
        <w:t>(四)经培训合格的乡村建设工匠(指砌筑工、混凝土工、钢筋工、架子工、木工</w:t>
      </w:r>
      <w:r>
        <w:rPr>
          <w:rFonts w:hint="eastAsia" w:ascii="仿宋" w:hAnsi="仿宋" w:eastAsia="仿宋" w:cs="仿宋"/>
          <w:sz w:val="32"/>
          <w:szCs w:val="32"/>
          <w:lang w:eastAsia="zh-CN"/>
        </w:rPr>
        <w:t>、瓦工</w:t>
      </w:r>
      <w:r>
        <w:rPr>
          <w:rFonts w:hint="eastAsia" w:ascii="仿宋" w:hAnsi="仿宋" w:eastAsia="仿宋" w:cs="仿宋"/>
          <w:sz w:val="32"/>
          <w:szCs w:val="32"/>
        </w:rPr>
        <w:t>等)。</w:t>
      </w:r>
    </w:p>
    <w:p w14:paraId="72BAD756">
      <w:pPr>
        <w:ind w:firstLine="640" w:firstLineChars="200"/>
        <w:rPr>
          <w:rFonts w:hint="eastAsia" w:ascii="仿宋" w:hAnsi="仿宋" w:eastAsia="仿宋" w:cs="仿宋"/>
          <w:sz w:val="32"/>
          <w:szCs w:val="32"/>
        </w:rPr>
      </w:pPr>
      <w:r>
        <w:rPr>
          <w:rFonts w:hint="eastAsia" w:ascii="仿宋" w:hAnsi="仿宋" w:eastAsia="仿宋" w:cs="仿宋"/>
          <w:sz w:val="32"/>
          <w:szCs w:val="32"/>
        </w:rPr>
        <w:t>第十三条符合从业条件的单位或者个人可以在第十二条规定的从业范围内,采用多种形式承揽农村自建低层住房项目，可以单独承揽设计、施工、监理单项业务，也可以灵活采用“设计、施工”</w:t>
      </w:r>
      <w:r>
        <w:rPr>
          <w:rFonts w:hint="eastAsia" w:ascii="仿宋" w:hAnsi="仿宋" w:eastAsia="仿宋" w:cs="仿宋"/>
          <w:sz w:val="32"/>
          <w:szCs w:val="32"/>
          <w:lang w:val="en-US" w:eastAsia="zh-CN"/>
        </w:rPr>
        <w:t>+</w:t>
      </w:r>
      <w:r>
        <w:rPr>
          <w:rFonts w:hint="eastAsia" w:ascii="仿宋" w:hAnsi="仿宋" w:eastAsia="仿宋" w:cs="仿宋"/>
          <w:sz w:val="32"/>
          <w:szCs w:val="32"/>
        </w:rPr>
        <w:t>监理、“设计、监理”</w:t>
      </w:r>
      <w:r>
        <w:rPr>
          <w:rFonts w:hint="eastAsia" w:ascii="仿宋" w:hAnsi="仿宋" w:eastAsia="仿宋" w:cs="仿宋"/>
          <w:sz w:val="32"/>
          <w:szCs w:val="32"/>
          <w:lang w:val="en-US" w:eastAsia="zh-CN"/>
        </w:rPr>
        <w:t>+</w:t>
      </w:r>
      <w:r>
        <w:rPr>
          <w:rFonts w:hint="eastAsia" w:ascii="仿宋" w:hAnsi="仿宋" w:eastAsia="仿宋" w:cs="仿宋"/>
          <w:sz w:val="32"/>
          <w:szCs w:val="32"/>
        </w:rPr>
        <w:t>施工方式同时承揽多项业务。</w:t>
      </w:r>
    </w:p>
    <w:p w14:paraId="777A4995">
      <w:pPr>
        <w:ind w:firstLine="640" w:firstLineChars="200"/>
        <w:rPr>
          <w:rFonts w:hint="eastAsia" w:ascii="仿宋" w:hAnsi="仿宋" w:eastAsia="仿宋" w:cs="仿宋"/>
          <w:sz w:val="32"/>
          <w:szCs w:val="32"/>
        </w:rPr>
      </w:pPr>
      <w:r>
        <w:rPr>
          <w:rFonts w:hint="eastAsia" w:ascii="仿宋" w:hAnsi="仿宋" w:eastAsia="仿宋" w:cs="仿宋"/>
          <w:sz w:val="32"/>
          <w:szCs w:val="32"/>
        </w:rPr>
        <w:t>承揽设计、施工、监理业务的单位和个人应当严格执行国家相关标准、规范和操作规程等,对承揽的农村住房建筑工程质量终身负责。</w:t>
      </w:r>
    </w:p>
    <w:p w14:paraId="250AF6B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 w:hAnsi="仿宋" w:eastAsia="仿宋" w:cs="仿宋"/>
          <w:sz w:val="32"/>
          <w:szCs w:val="32"/>
        </w:rPr>
        <w:t>第十四条</w:t>
      </w:r>
      <w:r>
        <w:rPr>
          <w:rFonts w:hint="eastAsia" w:ascii="仿宋_GB2312" w:hAnsi="仿宋_GB2312" w:eastAsia="仿宋_GB2312" w:cs="仿宋_GB2312"/>
          <w:sz w:val="32"/>
          <w:szCs w:val="32"/>
          <w:lang w:eastAsia="zh-CN"/>
        </w:rPr>
        <w:t>乡村</w:t>
      </w:r>
      <w:r>
        <w:rPr>
          <w:rFonts w:hint="eastAsia" w:ascii="仿宋_GB2312" w:hAnsi="仿宋_GB2312" w:eastAsia="仿宋_GB2312" w:cs="仿宋_GB2312"/>
          <w:sz w:val="32"/>
          <w:szCs w:val="32"/>
        </w:rPr>
        <w:t xml:space="preserve">建筑工匠应当实行名录和信用信息管理。    </w:t>
      </w:r>
    </w:p>
    <w:p w14:paraId="707984CB">
      <w:pPr>
        <w:keepNext w:val="0"/>
        <w:keepLines w:val="0"/>
        <w:pageBreakBefore w:val="0"/>
        <w:widowControl/>
        <w:kinsoku/>
        <w:wordWrap/>
        <w:overflowPunct/>
        <w:topLinePunct w:val="0"/>
        <w:autoSpaceDE/>
        <w:autoSpaceDN/>
        <w:bidi w:val="0"/>
        <w:adjustRightInd w:val="0"/>
        <w:snapToGrid w:val="0"/>
        <w:spacing w:line="600" w:lineRule="exact"/>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县住房和城乡建设管理局对</w:t>
      </w:r>
      <w:r>
        <w:rPr>
          <w:rFonts w:hint="eastAsia" w:ascii="仿宋_GB2312" w:hAnsi="仿宋_GB2312" w:eastAsia="仿宋_GB2312" w:cs="仿宋_GB2312"/>
          <w:sz w:val="32"/>
          <w:szCs w:val="32"/>
          <w:lang w:eastAsia="zh-CN"/>
        </w:rPr>
        <w:t>乡村</w:t>
      </w:r>
      <w:r>
        <w:rPr>
          <w:rFonts w:hint="eastAsia" w:ascii="仿宋_GB2312" w:hAnsi="仿宋_GB2312" w:eastAsia="仿宋_GB2312" w:cs="仿宋_GB2312"/>
          <w:sz w:val="32"/>
          <w:szCs w:val="32"/>
        </w:rPr>
        <w:t>建筑工匠进行培训，发放培训合格证书，建立</w:t>
      </w:r>
      <w:r>
        <w:rPr>
          <w:rFonts w:hint="eastAsia" w:ascii="仿宋_GB2312" w:hAnsi="仿宋_GB2312" w:eastAsia="仿宋_GB2312" w:cs="仿宋_GB2312"/>
          <w:sz w:val="32"/>
          <w:szCs w:val="32"/>
          <w:lang w:eastAsia="zh-CN"/>
        </w:rPr>
        <w:t>乡村</w:t>
      </w:r>
      <w:r>
        <w:rPr>
          <w:rFonts w:hint="eastAsia" w:ascii="仿宋_GB2312" w:hAnsi="仿宋_GB2312" w:eastAsia="仿宋_GB2312" w:cs="仿宋_GB2312"/>
          <w:sz w:val="32"/>
          <w:szCs w:val="32"/>
        </w:rPr>
        <w:t>建筑工匠名录，统一向社会公布，并将工匠信息录入山西省智慧建筑管理服务信息平台。</w:t>
      </w:r>
    </w:p>
    <w:p w14:paraId="5351303B">
      <w:pPr>
        <w:ind w:firstLine="640" w:firstLineChars="200"/>
        <w:rPr>
          <w:rFonts w:hint="eastAsia" w:ascii="仿宋" w:hAnsi="仿宋" w:eastAsia="仿宋" w:cs="仿宋"/>
          <w:sz w:val="32"/>
          <w:szCs w:val="32"/>
        </w:rPr>
      </w:pPr>
      <w:r>
        <w:rPr>
          <w:rFonts w:hint="eastAsia" w:ascii="仿宋" w:hAnsi="仿宋" w:eastAsia="仿宋" w:cs="仿宋"/>
          <w:sz w:val="32"/>
          <w:szCs w:val="32"/>
        </w:rPr>
        <w:t>第十五条县住房城乡建设主管部门应当因地制宜，编制农村住房标准设计图集</w:t>
      </w:r>
      <w:r>
        <w:rPr>
          <w:rFonts w:hint="eastAsia" w:ascii="仿宋" w:hAnsi="仿宋" w:eastAsia="仿宋" w:cs="仿宋"/>
          <w:sz w:val="32"/>
          <w:szCs w:val="32"/>
          <w:lang w:eastAsia="zh-CN"/>
        </w:rPr>
        <w:t>，</w:t>
      </w:r>
      <w:r>
        <w:rPr>
          <w:rFonts w:hint="eastAsia" w:ascii="仿宋" w:hAnsi="仿宋" w:eastAsia="仿宋" w:cs="仿宋"/>
          <w:sz w:val="32"/>
          <w:szCs w:val="32"/>
        </w:rPr>
        <w:t>注重体现地域特色和乡土特点,免费供建房人选用</w:t>
      </w:r>
      <w:r>
        <w:rPr>
          <w:rFonts w:hint="eastAsia" w:ascii="仿宋" w:hAnsi="仿宋" w:eastAsia="仿宋" w:cs="仿宋"/>
          <w:sz w:val="32"/>
          <w:szCs w:val="32"/>
          <w:lang w:eastAsia="zh-CN"/>
        </w:rPr>
        <w:t>，</w:t>
      </w:r>
      <w:r>
        <w:rPr>
          <w:rFonts w:hint="eastAsia" w:ascii="仿宋" w:hAnsi="仿宋" w:eastAsia="仿宋" w:cs="仿宋"/>
          <w:sz w:val="32"/>
          <w:szCs w:val="32"/>
        </w:rPr>
        <w:t>建房人应当从下列图纸中选用设计图:</w:t>
      </w:r>
    </w:p>
    <w:p w14:paraId="6D355F2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w:t>
      </w:r>
      <w:r>
        <w:rPr>
          <w:rFonts w:hint="eastAsia" w:ascii="仿宋_GB2312" w:hAnsi="仿宋_GB2312" w:eastAsia="仿宋_GB2312" w:cs="仿宋_GB2312"/>
          <w:sz w:val="32"/>
          <w:szCs w:val="32"/>
        </w:rPr>
        <w:t>通用图册内的设计图，《</w:t>
      </w:r>
      <w:r>
        <w:rPr>
          <w:rFonts w:hint="eastAsia" w:ascii="仿宋_GB2312" w:hAnsi="仿宋_GB2312" w:eastAsia="仿宋_GB2312" w:cs="仿宋_GB2312"/>
          <w:sz w:val="32"/>
          <w:szCs w:val="32"/>
          <w:lang w:eastAsia="zh-CN"/>
        </w:rPr>
        <w:t>浑源</w:t>
      </w:r>
      <w:r>
        <w:rPr>
          <w:rFonts w:hint="eastAsia" w:ascii="仿宋_GB2312" w:hAnsi="仿宋_GB2312" w:eastAsia="仿宋_GB2312" w:cs="仿宋_GB2312"/>
          <w:sz w:val="32"/>
          <w:szCs w:val="32"/>
        </w:rPr>
        <w:t>县农村住房设计参考图集》;</w:t>
      </w:r>
    </w:p>
    <w:p w14:paraId="3862B165">
      <w:pPr>
        <w:ind w:firstLine="640" w:firstLineChars="200"/>
        <w:rPr>
          <w:rFonts w:hint="eastAsia" w:ascii="仿宋" w:hAnsi="仿宋" w:eastAsia="仿宋" w:cs="仿宋"/>
          <w:sz w:val="32"/>
          <w:szCs w:val="32"/>
        </w:rPr>
      </w:pPr>
      <w:r>
        <w:rPr>
          <w:rFonts w:hint="eastAsia" w:ascii="仿宋" w:hAnsi="仿宋" w:eastAsia="仿宋" w:cs="仿宋"/>
          <w:sz w:val="32"/>
          <w:szCs w:val="32"/>
        </w:rPr>
        <w:t>(二)由符合要求的从业人员修改标准设计图集内的设计图纸或者绘制的设计图;</w:t>
      </w:r>
    </w:p>
    <w:p w14:paraId="5B37B5E1">
      <w:pPr>
        <w:ind w:firstLine="640" w:firstLineChars="200"/>
        <w:rPr>
          <w:rFonts w:hint="eastAsia" w:ascii="仿宋" w:hAnsi="仿宋" w:eastAsia="仿宋" w:cs="仿宋"/>
          <w:sz w:val="32"/>
          <w:szCs w:val="32"/>
        </w:rPr>
      </w:pPr>
      <w:r>
        <w:rPr>
          <w:rFonts w:hint="eastAsia" w:ascii="仿宋" w:hAnsi="仿宋" w:eastAsia="仿宋" w:cs="仿宋"/>
          <w:sz w:val="32"/>
          <w:szCs w:val="32"/>
        </w:rPr>
        <w:t>(三)由有资质的单位编制的设计图。</w:t>
      </w:r>
      <w:r>
        <w:rPr>
          <w:rFonts w:hint="eastAsia" w:ascii="仿宋" w:hAnsi="仿宋" w:eastAsia="仿宋" w:cs="仿宋"/>
          <w:sz w:val="32"/>
          <w:szCs w:val="32"/>
        </w:rPr>
        <w:tab/>
      </w:r>
    </w:p>
    <w:p w14:paraId="05743A05">
      <w:pPr>
        <w:ind w:firstLine="640" w:firstLineChars="200"/>
        <w:rPr>
          <w:rFonts w:hint="eastAsia" w:ascii="仿宋" w:hAnsi="仿宋" w:eastAsia="仿宋" w:cs="仿宋"/>
          <w:sz w:val="32"/>
          <w:szCs w:val="32"/>
        </w:rPr>
      </w:pPr>
      <w:r>
        <w:rPr>
          <w:rFonts w:hint="eastAsia" w:ascii="仿宋" w:hAnsi="仿宋" w:eastAsia="仿宋" w:cs="仿宋"/>
          <w:sz w:val="32"/>
          <w:szCs w:val="32"/>
        </w:rPr>
        <w:t>第十六条建房人在农村自建低层住房项目开工前，应当确定设计图，与施工方、监理方签订书面合同,约定住房保修期限和相关责任,填写《农村自建低层住房开工登记表》(见附件1),送交乡(镇)人民政府规划建设办公室。</w:t>
      </w:r>
    </w:p>
    <w:p w14:paraId="13688CA1">
      <w:pPr>
        <w:ind w:firstLine="640" w:firstLineChars="200"/>
        <w:rPr>
          <w:rFonts w:hint="eastAsia" w:ascii="仿宋" w:hAnsi="仿宋" w:eastAsia="仿宋" w:cs="仿宋"/>
          <w:sz w:val="32"/>
          <w:szCs w:val="32"/>
        </w:rPr>
      </w:pPr>
      <w:r>
        <w:rPr>
          <w:rFonts w:hint="eastAsia" w:ascii="仿宋" w:hAnsi="仿宋" w:eastAsia="仿宋" w:cs="仿宋"/>
          <w:sz w:val="32"/>
          <w:szCs w:val="32"/>
        </w:rPr>
        <w:t>施工单位或个人完成设计图要求、施工合同约定的各项内容后，建房人应当组织设计、施工、监理等参建各方进行竣工验收。验收合格后,建房人应当填写《农村自建低层住房竣工验收表》(见附件2),送交乡(镇)人民政府规划建设办公室存档。</w:t>
      </w:r>
    </w:p>
    <w:p w14:paraId="18E570F7">
      <w:pPr>
        <w:ind w:firstLine="640" w:firstLineChars="200"/>
        <w:rPr>
          <w:rFonts w:hint="eastAsia" w:ascii="仿宋" w:hAnsi="仿宋" w:eastAsia="仿宋" w:cs="仿宋"/>
          <w:sz w:val="32"/>
          <w:szCs w:val="32"/>
        </w:rPr>
      </w:pPr>
      <w:r>
        <w:rPr>
          <w:rFonts w:hint="eastAsia" w:ascii="仿宋" w:hAnsi="仿宋" w:eastAsia="仿宋" w:cs="仿宋"/>
          <w:sz w:val="32"/>
          <w:szCs w:val="32"/>
        </w:rPr>
        <w:t>第十七条县有关主管部门可以联合相关社会团体开展下乡服务，引导建筑师、规划师等专家和技术骨干参与农房设计和建设的实施指导,提升农房安全性和建筑品质。</w:t>
      </w:r>
    </w:p>
    <w:p w14:paraId="41214B51">
      <w:pPr>
        <w:ind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eastAsia="zh-CN"/>
        </w:rPr>
        <w:t>八</w:t>
      </w:r>
      <w:r>
        <w:rPr>
          <w:rFonts w:hint="eastAsia" w:ascii="仿宋" w:hAnsi="仿宋" w:eastAsia="仿宋" w:cs="仿宋"/>
          <w:sz w:val="32"/>
          <w:szCs w:val="32"/>
        </w:rPr>
        <w:t>条农村自建低层住房改建、扩建、翻建项目,应当依照本办法，按新建项目履行程序。</w:t>
      </w:r>
    </w:p>
    <w:p w14:paraId="25B05EE9">
      <w:pPr>
        <w:ind w:firstLine="2560" w:firstLineChars="800"/>
        <w:rPr>
          <w:rFonts w:hint="eastAsia" w:ascii="仿宋" w:hAnsi="仿宋" w:eastAsia="仿宋" w:cs="仿宋"/>
          <w:sz w:val="32"/>
          <w:szCs w:val="32"/>
        </w:rPr>
      </w:pPr>
      <w:r>
        <w:rPr>
          <w:rFonts w:hint="eastAsia" w:ascii="仿宋" w:hAnsi="仿宋" w:eastAsia="仿宋" w:cs="仿宋"/>
          <w:sz w:val="32"/>
          <w:szCs w:val="32"/>
        </w:rPr>
        <w:t>第三章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农村其他住房</w:t>
      </w:r>
    </w:p>
    <w:p w14:paraId="3DF43EA4">
      <w:pPr>
        <w:ind w:firstLine="640" w:firstLineChars="200"/>
        <w:rPr>
          <w:rFonts w:hint="eastAsia" w:ascii="仿宋" w:hAnsi="仿宋" w:eastAsia="仿宋" w:cs="仿宋"/>
          <w:sz w:val="32"/>
          <w:szCs w:val="32"/>
        </w:rPr>
      </w:pPr>
      <w:r>
        <w:rPr>
          <w:rFonts w:hint="eastAsia" w:ascii="仿宋" w:hAnsi="仿宋" w:eastAsia="仿宋" w:cs="仿宋"/>
          <w:sz w:val="32"/>
          <w:szCs w:val="32"/>
        </w:rPr>
        <w:t>第十九条农村其他住房建筑活动应当严格执行工程建设项目基本建设程序,落实建筑许可、工程发包与承包、工程监理、安全生产、工程质量、竣工验收等监督管理要求。</w:t>
      </w:r>
    </w:p>
    <w:p w14:paraId="0463E31A">
      <w:pPr>
        <w:ind w:firstLine="640" w:firstLineChars="200"/>
        <w:rPr>
          <w:rFonts w:hint="eastAsia" w:ascii="仿宋" w:hAnsi="仿宋" w:eastAsia="仿宋" w:cs="仿宋"/>
          <w:sz w:val="32"/>
          <w:szCs w:val="32"/>
        </w:rPr>
      </w:pPr>
      <w:r>
        <w:rPr>
          <w:rFonts w:hint="eastAsia" w:ascii="仿宋" w:hAnsi="仿宋" w:eastAsia="仿宋" w:cs="仿宋"/>
          <w:sz w:val="32"/>
          <w:szCs w:val="32"/>
        </w:rPr>
        <w:t>第二十条农村其他住房建房人在建筑活动前应取得相关建设合法手续,送交乡(镇)人民政府规划建设办公室，由其将相关材料送交县住房城乡建设部门备案，县住房城乡建设部门依法依规对农村其他住房实施工程质量安全等方面的监督管理。</w:t>
      </w:r>
    </w:p>
    <w:p w14:paraId="5E649CC9">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人民政府规划建设办公室对农村其他</w:t>
      </w:r>
      <w:r>
        <w:rPr>
          <w:rFonts w:hint="eastAsia" w:ascii="仿宋_GB2312" w:hAnsi="仿宋_GB2312" w:eastAsia="仿宋_GB2312" w:cs="仿宋_GB2312"/>
          <w:sz w:val="32"/>
          <w:szCs w:val="32"/>
          <w:lang w:eastAsia="zh-CN"/>
        </w:rPr>
        <w:t>住房</w:t>
      </w:r>
      <w:r>
        <w:rPr>
          <w:rFonts w:hint="eastAsia" w:ascii="仿宋_GB2312" w:hAnsi="仿宋_GB2312" w:eastAsia="仿宋_GB2312" w:cs="仿宋_GB2312"/>
          <w:sz w:val="32"/>
          <w:szCs w:val="32"/>
        </w:rPr>
        <w:t>建筑负现场管理责任，</w:t>
      </w:r>
      <w:r>
        <w:rPr>
          <w:rFonts w:hint="eastAsia" w:ascii="仿宋_GB2312" w:hAnsi="仿宋_GB2312" w:eastAsia="仿宋_GB2312" w:cs="仿宋_GB2312"/>
          <w:sz w:val="32"/>
          <w:szCs w:val="32"/>
          <w:lang w:eastAsia="zh-CN"/>
        </w:rPr>
        <w:t>应当</w:t>
      </w:r>
      <w:r>
        <w:rPr>
          <w:rFonts w:hint="eastAsia" w:ascii="仿宋_GB2312" w:hAnsi="仿宋_GB2312" w:eastAsia="仿宋_GB2312" w:cs="仿宋_GB2312"/>
          <w:sz w:val="32"/>
          <w:szCs w:val="32"/>
        </w:rPr>
        <w:t>对项目是否具备施工条件进行现场查验，对施工过程进行现场巡查，发现问题及时劝阻并向</w:t>
      </w:r>
      <w:r>
        <w:rPr>
          <w:rFonts w:hint="eastAsia" w:ascii="仿宋_GB2312" w:hAnsi="仿宋_GB2312" w:eastAsia="仿宋_GB2312" w:cs="仿宋_GB2312"/>
          <w:sz w:val="32"/>
          <w:szCs w:val="32"/>
          <w:lang w:eastAsia="zh-CN"/>
        </w:rPr>
        <w:t>县级相关主管部门</w:t>
      </w:r>
      <w:r>
        <w:rPr>
          <w:rFonts w:hint="eastAsia" w:ascii="仿宋_GB2312" w:hAnsi="仿宋_GB2312" w:eastAsia="仿宋_GB2312" w:cs="仿宋_GB2312"/>
          <w:sz w:val="32"/>
          <w:szCs w:val="32"/>
        </w:rPr>
        <w:t>报告。</w:t>
      </w:r>
    </w:p>
    <w:p w14:paraId="23590560">
      <w:pPr>
        <w:ind w:firstLine="640" w:firstLineChars="200"/>
        <w:rPr>
          <w:rFonts w:hint="eastAsia" w:ascii="仿宋" w:hAnsi="仿宋" w:eastAsia="仿宋" w:cs="仿宋"/>
          <w:sz w:val="32"/>
          <w:szCs w:val="32"/>
        </w:rPr>
      </w:pPr>
      <w:r>
        <w:rPr>
          <w:rFonts w:hint="eastAsia" w:ascii="仿宋" w:hAnsi="仿宋" w:eastAsia="仿宋" w:cs="仿宋"/>
          <w:sz w:val="32"/>
          <w:szCs w:val="32"/>
        </w:rPr>
        <w:t>第二十一条建设方对农村其他住房建设项目负首要责任，应当严格执行法定程序和管理制度，依法向所在地县级有关部门申领施工许可证，加强工程建设全过程质量安全管理，组织设计、施工、监理等有关单位进行竣工验收，并完成报备，及时向县住房城乡建设主管部门移交建设项目档案。</w:t>
      </w:r>
    </w:p>
    <w:p w14:paraId="27A00F6F">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第二十二条农村其他住房建筑的勘察设计、施工、监理等参建各方主体应当依法取得相应资质，并在其资质许可范围内从事相关建筑活动,严格执行房屋建筑有关法律法规、标准、规范和</w:t>
      </w:r>
      <w:r>
        <w:rPr>
          <w:rFonts w:hint="eastAsia" w:ascii="仿宋" w:hAnsi="仿宋" w:eastAsia="仿宋" w:cs="仿宋"/>
          <w:sz w:val="32"/>
          <w:szCs w:val="32"/>
          <w:lang w:eastAsia="zh-CN"/>
        </w:rPr>
        <w:t>操作规程的规定，</w:t>
      </w:r>
      <w:r>
        <w:rPr>
          <w:rFonts w:hint="eastAsia" w:ascii="仿宋" w:hAnsi="仿宋" w:eastAsia="仿宋" w:cs="仿宋"/>
          <w:sz w:val="32"/>
          <w:szCs w:val="32"/>
        </w:rPr>
        <w:t>对承担的建设工程设计、施工质量和现场安全</w:t>
      </w:r>
      <w:r>
        <w:rPr>
          <w:rFonts w:hint="eastAsia" w:ascii="仿宋" w:hAnsi="仿宋" w:eastAsia="仿宋" w:cs="仿宋"/>
          <w:sz w:val="32"/>
          <w:szCs w:val="32"/>
          <w:lang w:eastAsia="zh-CN"/>
        </w:rPr>
        <w:t>负责，承担终身责任。</w:t>
      </w:r>
    </w:p>
    <w:p w14:paraId="758A4381">
      <w:pPr>
        <w:ind w:firstLine="2880" w:firstLineChars="900"/>
        <w:rPr>
          <w:rFonts w:hint="eastAsia" w:ascii="仿宋" w:hAnsi="仿宋" w:eastAsia="仿宋" w:cs="仿宋"/>
          <w:sz w:val="32"/>
          <w:szCs w:val="32"/>
        </w:rPr>
      </w:pPr>
      <w:r>
        <w:rPr>
          <w:rFonts w:hint="eastAsia" w:ascii="仿宋" w:hAnsi="仿宋" w:eastAsia="仿宋" w:cs="仿宋"/>
          <w:sz w:val="32"/>
          <w:szCs w:val="32"/>
        </w:rPr>
        <w:t>第四章服务和管理</w:t>
      </w:r>
    </w:p>
    <w:p w14:paraId="342CB9C5">
      <w:pPr>
        <w:ind w:firstLine="640" w:firstLineChars="200"/>
        <w:rPr>
          <w:rFonts w:hint="eastAsia" w:ascii="仿宋" w:hAnsi="仿宋" w:eastAsia="仿宋" w:cs="仿宋"/>
          <w:sz w:val="32"/>
          <w:szCs w:val="32"/>
        </w:rPr>
      </w:pPr>
      <w:r>
        <w:rPr>
          <w:rFonts w:hint="eastAsia" w:ascii="仿宋" w:hAnsi="仿宋" w:eastAsia="仿宋" w:cs="仿宋"/>
          <w:sz w:val="32"/>
          <w:szCs w:val="32"/>
        </w:rPr>
        <w:t>第二十三条县人民政府加强既有农村住房的安全管理，以用作经营、3层及以上、人员密集和违规改扩建的农村住房为重点，常态化开展农村房屋安全隐患排查整治。对经排查存在安全隐患的房屋，乡(镇)人民政府应督促产权人和使用人整治到位,及时消除安全隐患。县相关部门要按职责落实行业监管范围内的安全监管责任,依法依规协同做好农村住房安全管理工作，形成监管合力。</w:t>
      </w:r>
    </w:p>
    <w:p w14:paraId="2D25930F">
      <w:pPr>
        <w:ind w:firstLine="640" w:firstLineChars="200"/>
        <w:rPr>
          <w:rFonts w:hint="eastAsia" w:ascii="仿宋" w:hAnsi="仿宋" w:eastAsia="仿宋" w:cs="仿宋"/>
          <w:sz w:val="32"/>
          <w:szCs w:val="32"/>
        </w:rPr>
      </w:pPr>
      <w:r>
        <w:rPr>
          <w:rFonts w:hint="eastAsia" w:ascii="仿宋" w:hAnsi="仿宋" w:eastAsia="仿宋" w:cs="仿宋"/>
          <w:sz w:val="32"/>
          <w:szCs w:val="32"/>
        </w:rPr>
        <w:t>第二十四条县人民政府建立农村住房安全常态化巡查机制，将农户自查、镇村排查、县级巡查、执法检查和群众监督相结合,发现安全隐患,采取有效措施，确保农村住房安全。</w:t>
      </w:r>
    </w:p>
    <w:p w14:paraId="67016A6F">
      <w:pPr>
        <w:ind w:firstLine="640" w:firstLineChars="200"/>
        <w:rPr>
          <w:rFonts w:hint="eastAsia" w:ascii="仿宋" w:hAnsi="仿宋" w:eastAsia="仿宋" w:cs="仿宋"/>
          <w:sz w:val="32"/>
          <w:szCs w:val="32"/>
        </w:rPr>
      </w:pPr>
      <w:r>
        <w:rPr>
          <w:rFonts w:hint="eastAsia" w:ascii="仿宋" w:hAnsi="仿宋" w:eastAsia="仿宋" w:cs="仿宋"/>
          <w:sz w:val="32"/>
          <w:szCs w:val="32"/>
        </w:rPr>
        <w:t>第二十五条乡(镇)人民政府在日常巡查中，对发现的违法违规行为和安全隐患,按下列方式处理:</w:t>
      </w:r>
    </w:p>
    <w:p w14:paraId="5E6B0AFD">
      <w:pPr>
        <w:ind w:firstLine="640" w:firstLineChars="200"/>
        <w:rPr>
          <w:rFonts w:hint="eastAsia" w:ascii="仿宋" w:hAnsi="仿宋" w:eastAsia="仿宋" w:cs="仿宋"/>
          <w:sz w:val="32"/>
          <w:szCs w:val="32"/>
        </w:rPr>
      </w:pPr>
      <w:r>
        <w:rPr>
          <w:rFonts w:hint="eastAsia" w:ascii="仿宋" w:hAnsi="仿宋" w:eastAsia="仿宋" w:cs="仿宋"/>
          <w:sz w:val="32"/>
          <w:szCs w:val="32"/>
        </w:rPr>
        <w:t>(一)对违反设计施工监理有关法律法规及有关规定的行为，涉及农村自建低层住房的，由乡(镇)人民政府处置;涉及农村其他住房的，应当立即制止并移送县级相关部门处置。</w:t>
      </w:r>
    </w:p>
    <w:p w14:paraId="65F9665E">
      <w:pPr>
        <w:ind w:firstLine="640" w:firstLineChars="200"/>
        <w:rPr>
          <w:rFonts w:hint="eastAsia" w:ascii="仿宋" w:hAnsi="仿宋" w:eastAsia="仿宋" w:cs="仿宋"/>
          <w:sz w:val="32"/>
          <w:szCs w:val="32"/>
        </w:rPr>
      </w:pPr>
      <w:r>
        <w:rPr>
          <w:rFonts w:hint="eastAsia" w:ascii="仿宋" w:hAnsi="仿宋" w:eastAsia="仿宋" w:cs="仿宋"/>
          <w:sz w:val="32"/>
          <w:szCs w:val="32"/>
        </w:rPr>
        <w:t>(二)对擅自变更农村住房用途的行为，应当立即制止并报县级相关主管部门处置。</w:t>
      </w:r>
    </w:p>
    <w:p w14:paraId="7DC66F99">
      <w:pPr>
        <w:ind w:firstLine="640" w:firstLineChars="200"/>
        <w:rPr>
          <w:rFonts w:hint="eastAsia" w:ascii="仿宋" w:hAnsi="仿宋" w:eastAsia="仿宋" w:cs="仿宋"/>
          <w:sz w:val="32"/>
          <w:szCs w:val="32"/>
        </w:rPr>
      </w:pPr>
      <w:r>
        <w:rPr>
          <w:rFonts w:hint="eastAsia" w:ascii="仿宋" w:hAnsi="仿宋" w:eastAsia="仿宋" w:cs="仿宋"/>
          <w:sz w:val="32"/>
          <w:szCs w:val="32"/>
        </w:rPr>
        <w:t>(三)未依法办理用地、规划建设等有关审批手续,对农村住房实施建设(新建、改扩建、翻建)的行为，应当立即制止并依法处置，或报县相关主管部门处置。</w:t>
      </w:r>
    </w:p>
    <w:p w14:paraId="7BC3F8F0">
      <w:pPr>
        <w:ind w:firstLine="640" w:firstLineChars="200"/>
        <w:rPr>
          <w:rFonts w:hint="eastAsia" w:ascii="仿宋" w:hAnsi="仿宋" w:eastAsia="仿宋" w:cs="仿宋"/>
          <w:sz w:val="32"/>
          <w:szCs w:val="32"/>
        </w:rPr>
      </w:pPr>
      <w:r>
        <w:rPr>
          <w:rFonts w:hint="eastAsia" w:ascii="仿宋" w:hAnsi="仿宋" w:eastAsia="仿宋" w:cs="仿宋"/>
          <w:sz w:val="32"/>
          <w:szCs w:val="32"/>
        </w:rPr>
        <w:t>(四)违规变动农村住房主体和承重结构进行装饰装修的行为，应当立即制止并报县相关主管部门处置。</w:t>
      </w:r>
    </w:p>
    <w:p w14:paraId="69D08EEA">
      <w:pPr>
        <w:ind w:firstLine="640" w:firstLineChars="200"/>
        <w:rPr>
          <w:rFonts w:hint="eastAsia" w:ascii="仿宋" w:hAnsi="仿宋" w:eastAsia="仿宋" w:cs="仿宋"/>
          <w:sz w:val="32"/>
          <w:szCs w:val="32"/>
        </w:rPr>
      </w:pPr>
      <w:r>
        <w:rPr>
          <w:rFonts w:hint="eastAsia" w:ascii="仿宋" w:hAnsi="仿宋" w:eastAsia="仿宋" w:cs="仿宋"/>
          <w:sz w:val="32"/>
          <w:szCs w:val="32"/>
        </w:rPr>
        <w:t>(五)对农村住房存在一般安全隐患的，应当督促房屋产权人(使用人)抓紧整治到位;对存在重大安全隐患的，应当立即停止使用并采取相应措施，及时消除安全隐患。</w:t>
      </w:r>
    </w:p>
    <w:p w14:paraId="51EF94CF">
      <w:pPr>
        <w:ind w:firstLine="640" w:firstLineChars="200"/>
        <w:rPr>
          <w:rFonts w:hint="eastAsia" w:ascii="仿宋" w:hAnsi="仿宋" w:eastAsia="仿宋" w:cs="仿宋"/>
          <w:sz w:val="32"/>
          <w:szCs w:val="32"/>
        </w:rPr>
      </w:pPr>
      <w:r>
        <w:rPr>
          <w:rFonts w:hint="eastAsia" w:ascii="仿宋" w:hAnsi="仿宋" w:eastAsia="仿宋" w:cs="仿宋"/>
          <w:sz w:val="32"/>
          <w:szCs w:val="32"/>
        </w:rPr>
        <w:t>第二十六条县人民政府根据需要，可统一购买技术服务，用于保障监督管理。采取“一事一购买”、年度购买、打包购买等多种方式,为农村住房建筑活动提供技术支持。购买的服务由县住房城乡建设主管部门和乡(镇)人民政府按需求统筹管理使用。</w:t>
      </w:r>
    </w:p>
    <w:p w14:paraId="04587B0B">
      <w:pPr>
        <w:keepNext w:val="0"/>
        <w:keepLines w:val="0"/>
        <w:pageBreakBefore w:val="0"/>
        <w:widowControl/>
        <w:kinsoku/>
        <w:wordWrap/>
        <w:overflowPunct/>
        <w:topLinePunct w:val="0"/>
        <w:autoSpaceDE/>
        <w:autoSpaceDN/>
        <w:bidi w:val="0"/>
        <w:adjustRightInd w:val="0"/>
        <w:snapToGrid w:val="0"/>
        <w:spacing w:line="600" w:lineRule="exact"/>
        <w:ind w:firstLine="643"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人民政府规划建设办公室建立农村</w:t>
      </w:r>
      <w:r>
        <w:rPr>
          <w:rFonts w:hint="eastAsia" w:ascii="仿宋_GB2312" w:hAnsi="仿宋_GB2312" w:eastAsia="仿宋_GB2312" w:cs="仿宋_GB2312"/>
          <w:sz w:val="32"/>
          <w:szCs w:val="32"/>
          <w:lang w:eastAsia="zh-CN"/>
        </w:rPr>
        <w:t>住房</w:t>
      </w:r>
      <w:r>
        <w:rPr>
          <w:rFonts w:hint="eastAsia" w:ascii="仿宋_GB2312" w:hAnsi="仿宋_GB2312" w:eastAsia="仿宋_GB2312" w:cs="仿宋_GB2312"/>
          <w:sz w:val="32"/>
          <w:szCs w:val="32"/>
        </w:rPr>
        <w:t>建筑活动巡查制度，开展日常巡查，对发现的违法违规行为和安全隐患，按下列方式处理：</w:t>
      </w:r>
    </w:p>
    <w:p w14:paraId="490D2F0B">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对违反设计施工监理有关法律法规的行为，涉及农村自建低层房屋的，由乡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人民政府处置；涉及农村其他房屋的，应当立即制止并移送县住房和城乡建设管理局处置。 </w:t>
      </w:r>
    </w:p>
    <w:p w14:paraId="621D8DEC">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对擅自变更房屋用途的行为，应立即制止并报县市场监督管理局处置。</w:t>
      </w:r>
    </w:p>
    <w:p w14:paraId="0A329FA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对房屋存在一般安全隐患的，须指导房屋使用人修缮；对房屋存在重大安全隐患的，须立即停止房屋使用并采取相应措施。</w:t>
      </w:r>
      <w:r>
        <w:rPr>
          <w:rFonts w:hint="eastAsia" w:ascii="仿宋_GB2312" w:hAnsi="仿宋_GB2312" w:eastAsia="仿宋_GB2312" w:cs="仿宋_GB2312"/>
          <w:sz w:val="32"/>
          <w:szCs w:val="32"/>
          <w:lang w:val="en-US" w:eastAsia="zh-CN"/>
        </w:rPr>
        <w:t xml:space="preserve"> </w:t>
      </w:r>
    </w:p>
    <w:p w14:paraId="2255186F">
      <w:pPr>
        <w:ind w:firstLine="640" w:firstLineChars="200"/>
        <w:rPr>
          <w:rFonts w:hint="eastAsia" w:ascii="仿宋" w:hAnsi="仿宋" w:eastAsia="仿宋" w:cs="仿宋"/>
          <w:sz w:val="32"/>
          <w:szCs w:val="32"/>
        </w:rPr>
      </w:pPr>
      <w:r>
        <w:rPr>
          <w:rFonts w:hint="eastAsia" w:ascii="仿宋" w:hAnsi="仿宋" w:eastAsia="仿宋" w:cs="仿宋"/>
          <w:sz w:val="32"/>
          <w:szCs w:val="32"/>
        </w:rPr>
        <w:t>第二十</w:t>
      </w:r>
      <w:r>
        <w:rPr>
          <w:rFonts w:hint="eastAsia" w:ascii="仿宋" w:hAnsi="仿宋" w:eastAsia="仿宋" w:cs="仿宋"/>
          <w:sz w:val="32"/>
          <w:szCs w:val="32"/>
          <w:lang w:eastAsia="zh-CN"/>
        </w:rPr>
        <w:t>八</w:t>
      </w:r>
      <w:r>
        <w:rPr>
          <w:rFonts w:hint="eastAsia" w:ascii="仿宋" w:hAnsi="仿宋" w:eastAsia="仿宋" w:cs="仿宋"/>
          <w:sz w:val="32"/>
          <w:szCs w:val="32"/>
        </w:rPr>
        <w:t>条农村住房建筑应当选用合格的建筑材料,因地制宜促进新结构、新材料、新工艺的应用,推广建筑墙体保温和太阳能光热、光伏等绿色低碳技术应用，推广装配式技术,鼓励使用节能低碳、安全性好、性价比高的绿色建材和本土材料。</w:t>
      </w:r>
    </w:p>
    <w:p w14:paraId="1A744ED6">
      <w:pPr>
        <w:ind w:firstLine="640" w:firstLineChars="200"/>
        <w:rPr>
          <w:rFonts w:hint="eastAsia" w:ascii="仿宋" w:hAnsi="仿宋" w:eastAsia="仿宋" w:cs="仿宋"/>
          <w:sz w:val="32"/>
          <w:szCs w:val="32"/>
        </w:rPr>
      </w:pPr>
      <w:r>
        <w:rPr>
          <w:rFonts w:hint="eastAsia" w:ascii="仿宋" w:hAnsi="仿宋" w:eastAsia="仿宋" w:cs="仿宋"/>
          <w:sz w:val="32"/>
          <w:szCs w:val="32"/>
        </w:rPr>
        <w:t>第二十</w:t>
      </w:r>
      <w:r>
        <w:rPr>
          <w:rFonts w:hint="eastAsia" w:ascii="仿宋" w:hAnsi="仿宋" w:eastAsia="仿宋" w:cs="仿宋"/>
          <w:sz w:val="32"/>
          <w:szCs w:val="32"/>
          <w:lang w:eastAsia="zh-CN"/>
        </w:rPr>
        <w:t>九</w:t>
      </w:r>
      <w:r>
        <w:rPr>
          <w:rFonts w:hint="eastAsia" w:ascii="仿宋" w:hAnsi="仿宋" w:eastAsia="仿宋" w:cs="仿宋"/>
          <w:sz w:val="32"/>
          <w:szCs w:val="32"/>
        </w:rPr>
        <w:t>条农村住房改变用途用于生产经营、公共服务和人员密集场所的，房屋产权人(使用人)应当委托具备资格的专业机构对农村住房质量安全是否符合用途改变后的要求进行技术鉴定,报乡(镇)人民政府规划建设办公室备案后,依法办理有关审批手续。</w:t>
      </w:r>
    </w:p>
    <w:p w14:paraId="5768040B">
      <w:pPr>
        <w:ind w:firstLine="640" w:firstLineChars="2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三十</w:t>
      </w:r>
      <w:r>
        <w:rPr>
          <w:rFonts w:hint="eastAsia" w:ascii="仿宋" w:hAnsi="仿宋" w:eastAsia="仿宋" w:cs="仿宋"/>
          <w:sz w:val="32"/>
          <w:szCs w:val="32"/>
        </w:rPr>
        <w:t>条县住房城乡建设主管部门与乡(镇)人民政府工作人员有下列行为之一的，由有权机关对负有直接责任的主管人员和其他直接责任人员依法依规给予处分:</w:t>
      </w:r>
    </w:p>
    <w:p w14:paraId="7FB4C079">
      <w:pPr>
        <w:ind w:firstLine="640" w:firstLineChars="200"/>
        <w:rPr>
          <w:rFonts w:hint="eastAsia" w:ascii="仿宋" w:hAnsi="仿宋" w:eastAsia="仿宋" w:cs="仿宋"/>
          <w:sz w:val="32"/>
          <w:szCs w:val="32"/>
        </w:rPr>
      </w:pPr>
      <w:r>
        <w:rPr>
          <w:rFonts w:hint="eastAsia" w:ascii="仿宋" w:hAnsi="仿宋" w:eastAsia="仿宋" w:cs="仿宋"/>
          <w:sz w:val="32"/>
          <w:szCs w:val="32"/>
        </w:rPr>
        <w:t>(一)对符合条件的建房人开工、竣工资料拒不受理,或者未按规定进行开工登记、竣工资料存档的;</w:t>
      </w:r>
    </w:p>
    <w:p w14:paraId="06E5A848">
      <w:pPr>
        <w:ind w:firstLine="640" w:firstLineChars="200"/>
        <w:rPr>
          <w:rFonts w:hint="eastAsia" w:ascii="仿宋" w:hAnsi="仿宋" w:eastAsia="仿宋" w:cs="仿宋"/>
          <w:sz w:val="32"/>
          <w:szCs w:val="32"/>
        </w:rPr>
      </w:pPr>
      <w:r>
        <w:rPr>
          <w:rFonts w:hint="eastAsia" w:ascii="仿宋" w:hAnsi="仿宋" w:eastAsia="仿宋" w:cs="仿宋"/>
          <w:sz w:val="32"/>
          <w:szCs w:val="32"/>
        </w:rPr>
        <w:t>(二)未按规定向建房人提供管理或者技术服务,造成重大质量安全事故、财产损失的;</w:t>
      </w:r>
    </w:p>
    <w:p w14:paraId="0CA261A2">
      <w:pPr>
        <w:ind w:firstLine="640" w:firstLineChars="200"/>
        <w:rPr>
          <w:rFonts w:hint="eastAsia" w:ascii="仿宋" w:hAnsi="仿宋" w:eastAsia="仿宋" w:cs="仿宋"/>
          <w:sz w:val="32"/>
          <w:szCs w:val="32"/>
        </w:rPr>
      </w:pPr>
      <w:r>
        <w:rPr>
          <w:rFonts w:hint="eastAsia" w:ascii="仿宋" w:hAnsi="仿宋" w:eastAsia="仿宋" w:cs="仿宋"/>
          <w:sz w:val="32"/>
          <w:szCs w:val="32"/>
        </w:rPr>
        <w:t>(三)未按规定履行监督管理或者农村住房安全常态化巡查责任，造成重大质量安全事故、财产损失的;</w:t>
      </w:r>
    </w:p>
    <w:p w14:paraId="728520EB">
      <w:pPr>
        <w:ind w:firstLine="640" w:firstLineChars="200"/>
        <w:rPr>
          <w:rFonts w:hint="eastAsia" w:ascii="仿宋" w:hAnsi="仿宋" w:eastAsia="仿宋" w:cs="仿宋"/>
          <w:sz w:val="32"/>
          <w:szCs w:val="32"/>
        </w:rPr>
      </w:pPr>
      <w:r>
        <w:rPr>
          <w:rFonts w:hint="eastAsia" w:ascii="仿宋" w:hAnsi="仿宋" w:eastAsia="仿宋" w:cs="仿宋"/>
          <w:sz w:val="32"/>
          <w:szCs w:val="32"/>
        </w:rPr>
        <w:t>(四)其他滥用职权、玩忽职守、违反廉政规定的行为。</w:t>
      </w:r>
    </w:p>
    <w:p w14:paraId="495EB4DA">
      <w:pPr>
        <w:ind w:firstLine="640" w:firstLineChars="200"/>
        <w:rPr>
          <w:rFonts w:hint="eastAsia" w:ascii="仿宋" w:hAnsi="仿宋" w:eastAsia="仿宋" w:cs="仿宋"/>
          <w:sz w:val="32"/>
          <w:szCs w:val="32"/>
        </w:rPr>
      </w:pPr>
      <w:r>
        <w:rPr>
          <w:rFonts w:hint="eastAsia" w:ascii="仿宋" w:hAnsi="仿宋" w:eastAsia="仿宋" w:cs="仿宋"/>
          <w:sz w:val="32"/>
          <w:szCs w:val="32"/>
        </w:rPr>
        <w:t>第三十</w:t>
      </w:r>
      <w:r>
        <w:rPr>
          <w:rFonts w:hint="eastAsia" w:ascii="仿宋" w:hAnsi="仿宋" w:eastAsia="仿宋" w:cs="仿宋"/>
          <w:sz w:val="32"/>
          <w:szCs w:val="32"/>
          <w:lang w:eastAsia="zh-CN"/>
        </w:rPr>
        <w:t>一</w:t>
      </w:r>
      <w:r>
        <w:rPr>
          <w:rFonts w:hint="eastAsia" w:ascii="仿宋" w:hAnsi="仿宋" w:eastAsia="仿宋" w:cs="仿宋"/>
          <w:sz w:val="32"/>
          <w:szCs w:val="32"/>
        </w:rPr>
        <w:t>条建房人有下列行为之一的，由乡(镇)人民政府予以批评教育,责令限期改正:</w:t>
      </w:r>
    </w:p>
    <w:p w14:paraId="23894FBA">
      <w:pPr>
        <w:ind w:firstLine="640" w:firstLineChars="200"/>
        <w:rPr>
          <w:rFonts w:hint="eastAsia" w:ascii="仿宋" w:hAnsi="仿宋" w:eastAsia="仿宋" w:cs="仿宋"/>
          <w:sz w:val="32"/>
          <w:szCs w:val="32"/>
        </w:rPr>
      </w:pPr>
      <w:r>
        <w:rPr>
          <w:rFonts w:hint="eastAsia" w:ascii="仿宋" w:hAnsi="仿宋" w:eastAsia="仿宋" w:cs="仿宋"/>
          <w:sz w:val="32"/>
          <w:szCs w:val="32"/>
        </w:rPr>
        <w:t>(一)未按规定进行开工登记,擅自开展农村自建低层住房建筑活动的;</w:t>
      </w:r>
    </w:p>
    <w:p w14:paraId="328A2946">
      <w:pPr>
        <w:ind w:firstLine="640" w:firstLineChars="200"/>
        <w:rPr>
          <w:rFonts w:hint="eastAsia" w:ascii="仿宋" w:hAnsi="仿宋" w:eastAsia="仿宋" w:cs="仿宋"/>
          <w:sz w:val="32"/>
          <w:szCs w:val="32"/>
        </w:rPr>
      </w:pPr>
      <w:r>
        <w:rPr>
          <w:rFonts w:hint="eastAsia" w:ascii="仿宋" w:hAnsi="仿宋" w:eastAsia="仿宋" w:cs="仿宋"/>
          <w:sz w:val="32"/>
          <w:szCs w:val="32"/>
        </w:rPr>
        <w:t>(二)未按规定组织农村自建低层住房竣工验收,或者未经竣工验收合格将农村自建低层住房投入使用的;</w:t>
      </w:r>
    </w:p>
    <w:p w14:paraId="44D51581">
      <w:pPr>
        <w:ind w:left="319" w:leftChars="152" w:firstLine="320" w:firstLineChars="100"/>
        <w:rPr>
          <w:rFonts w:hint="eastAsia" w:ascii="仿宋" w:hAnsi="仿宋" w:eastAsia="仿宋" w:cs="仿宋"/>
          <w:sz w:val="32"/>
          <w:szCs w:val="32"/>
          <w:lang w:eastAsia="zh-CN"/>
        </w:rPr>
      </w:pPr>
      <w:r>
        <w:rPr>
          <w:rFonts w:hint="eastAsia" w:ascii="仿宋" w:hAnsi="仿宋" w:eastAsia="仿宋" w:cs="仿宋"/>
          <w:sz w:val="32"/>
          <w:szCs w:val="32"/>
        </w:rPr>
        <w:t>(三)未按规定进行技术鉴定,擅自改变住房使用用途</w:t>
      </w:r>
      <w:r>
        <w:rPr>
          <w:rFonts w:hint="eastAsia" w:ascii="仿宋" w:hAnsi="仿宋" w:eastAsia="仿宋" w:cs="仿宋"/>
          <w:sz w:val="32"/>
          <w:szCs w:val="32"/>
          <w:lang w:eastAsia="zh-CN"/>
        </w:rPr>
        <w:t>的。</w:t>
      </w:r>
    </w:p>
    <w:p w14:paraId="604E3FC6">
      <w:pPr>
        <w:ind w:firstLine="640" w:firstLineChars="200"/>
        <w:rPr>
          <w:rFonts w:hint="eastAsia" w:ascii="仿宋" w:hAnsi="仿宋" w:eastAsia="仿宋" w:cs="仿宋"/>
          <w:sz w:val="32"/>
          <w:szCs w:val="32"/>
        </w:rPr>
      </w:pPr>
      <w:r>
        <w:rPr>
          <w:rFonts w:hint="eastAsia" w:ascii="仿宋" w:hAnsi="仿宋" w:eastAsia="仿宋" w:cs="仿宋"/>
          <w:sz w:val="32"/>
          <w:szCs w:val="32"/>
        </w:rPr>
        <w:t>第三十</w:t>
      </w:r>
      <w:r>
        <w:rPr>
          <w:rFonts w:hint="eastAsia" w:ascii="仿宋" w:hAnsi="仿宋" w:eastAsia="仿宋" w:cs="仿宋"/>
          <w:sz w:val="32"/>
          <w:szCs w:val="32"/>
          <w:lang w:eastAsia="zh-CN"/>
        </w:rPr>
        <w:t>二</w:t>
      </w:r>
      <w:r>
        <w:rPr>
          <w:rFonts w:hint="eastAsia" w:ascii="仿宋" w:hAnsi="仿宋" w:eastAsia="仿宋" w:cs="仿宋"/>
          <w:sz w:val="32"/>
          <w:szCs w:val="32"/>
        </w:rPr>
        <w:t>条农村自建低层住房建设活动中，设计、施工、</w:t>
      </w:r>
      <w:r>
        <w:rPr>
          <w:rFonts w:hint="eastAsia" w:ascii="仿宋" w:hAnsi="仿宋" w:eastAsia="仿宋" w:cs="仿宋"/>
          <w:sz w:val="32"/>
          <w:szCs w:val="32"/>
          <w:lang w:eastAsia="zh-CN"/>
        </w:rPr>
        <w:t>监理单位或者个人，</w:t>
      </w:r>
      <w:r>
        <w:rPr>
          <w:rFonts w:hint="eastAsia" w:ascii="仿宋" w:hAnsi="仿宋" w:eastAsia="仿宋" w:cs="仿宋"/>
          <w:sz w:val="32"/>
          <w:szCs w:val="32"/>
        </w:rPr>
        <w:t>有下列行为之一的，由乡(镇)人民政府责令限期改正:</w:t>
      </w:r>
    </w:p>
    <w:p w14:paraId="0E57E4C0">
      <w:pPr>
        <w:ind w:firstLine="320" w:firstLineChars="100"/>
        <w:rPr>
          <w:rFonts w:hint="eastAsia" w:ascii="仿宋" w:hAnsi="仿宋" w:eastAsia="仿宋" w:cs="仿宋"/>
          <w:sz w:val="32"/>
          <w:szCs w:val="32"/>
        </w:rPr>
      </w:pPr>
      <w:r>
        <w:rPr>
          <w:rFonts w:hint="eastAsia" w:ascii="仿宋" w:hAnsi="仿宋" w:eastAsia="仿宋" w:cs="仿宋"/>
          <w:sz w:val="32"/>
          <w:szCs w:val="32"/>
          <w:lang w:eastAsia="zh-CN"/>
        </w:rPr>
        <w:t>（一）由不符合从业条件的单位或者个人承接农村自建低层住房</w:t>
      </w:r>
      <w:r>
        <w:rPr>
          <w:rFonts w:hint="eastAsia" w:ascii="仿宋" w:hAnsi="仿宋" w:eastAsia="仿宋" w:cs="仿宋"/>
          <w:sz w:val="32"/>
          <w:szCs w:val="32"/>
        </w:rPr>
        <w:t>设计、施工、监理业务的;</w:t>
      </w:r>
    </w:p>
    <w:p w14:paraId="284BD41E">
      <w:pPr>
        <w:ind w:firstLine="320" w:firstLineChars="100"/>
        <w:rPr>
          <w:rFonts w:hint="eastAsia" w:ascii="仿宋" w:hAnsi="仿宋" w:eastAsia="仿宋" w:cs="仿宋"/>
          <w:sz w:val="32"/>
          <w:szCs w:val="32"/>
        </w:rPr>
      </w:pPr>
      <w:r>
        <w:rPr>
          <w:rFonts w:hint="eastAsia" w:ascii="仿宋" w:hAnsi="仿宋" w:eastAsia="仿宋" w:cs="仿宋"/>
          <w:sz w:val="32"/>
          <w:szCs w:val="32"/>
          <w:lang w:eastAsia="zh-CN"/>
        </w:rPr>
        <w:t>（二）未按</w:t>
      </w:r>
      <w:r>
        <w:rPr>
          <w:rFonts w:hint="eastAsia" w:ascii="仿宋" w:hAnsi="仿宋" w:eastAsia="仿宋" w:cs="仿宋"/>
          <w:sz w:val="32"/>
          <w:szCs w:val="32"/>
        </w:rPr>
        <w:t>设计图纸施工或者擅自变更设计图的;</w:t>
      </w:r>
      <w:r>
        <w:rPr>
          <w:rFonts w:hint="eastAsia" w:ascii="仿宋" w:hAnsi="仿宋" w:eastAsia="仿宋" w:cs="仿宋"/>
          <w:sz w:val="32"/>
          <w:szCs w:val="32"/>
        </w:rPr>
        <w:tab/>
      </w:r>
    </w:p>
    <w:p w14:paraId="1529CA67">
      <w:pPr>
        <w:ind w:firstLine="320" w:firstLineChars="100"/>
        <w:rPr>
          <w:rFonts w:hint="eastAsia" w:ascii="仿宋" w:hAnsi="仿宋" w:eastAsia="仿宋" w:cs="仿宋"/>
          <w:sz w:val="32"/>
          <w:szCs w:val="32"/>
        </w:rPr>
      </w:pPr>
      <w:r>
        <w:rPr>
          <w:rFonts w:hint="eastAsia" w:ascii="仿宋" w:hAnsi="仿宋" w:eastAsia="仿宋" w:cs="仿宋"/>
          <w:sz w:val="32"/>
          <w:szCs w:val="32"/>
          <w:lang w:eastAsia="zh-CN"/>
        </w:rPr>
        <w:t>（三）未</w:t>
      </w:r>
      <w:r>
        <w:rPr>
          <w:rFonts w:hint="eastAsia" w:ascii="仿宋" w:hAnsi="仿宋" w:eastAsia="仿宋" w:cs="仿宋"/>
          <w:sz w:val="32"/>
          <w:szCs w:val="32"/>
        </w:rPr>
        <w:t>按工程建设有关标准、规范、操作规程实施农村自建低层住房设计、施工、监理活动的;</w:t>
      </w:r>
    </w:p>
    <w:p w14:paraId="0E86082E">
      <w:pPr>
        <w:ind w:firstLine="320" w:firstLineChars="100"/>
        <w:rPr>
          <w:rFonts w:hint="eastAsia" w:ascii="仿宋" w:hAnsi="仿宋" w:eastAsia="仿宋" w:cs="仿宋"/>
          <w:sz w:val="32"/>
          <w:szCs w:val="32"/>
        </w:rPr>
      </w:pPr>
      <w:r>
        <w:rPr>
          <w:rFonts w:hint="eastAsia" w:ascii="仿宋" w:hAnsi="仿宋" w:eastAsia="仿宋" w:cs="仿宋"/>
          <w:sz w:val="32"/>
          <w:szCs w:val="32"/>
        </w:rPr>
        <w:t>(四)偷工减料或者使用不合格建筑材料的;</w:t>
      </w:r>
    </w:p>
    <w:p w14:paraId="4C248872">
      <w:pPr>
        <w:ind w:firstLine="320" w:firstLineChars="100"/>
        <w:rPr>
          <w:rFonts w:hint="eastAsia" w:ascii="仿宋" w:hAnsi="仿宋" w:eastAsia="仿宋" w:cs="仿宋"/>
          <w:sz w:val="32"/>
          <w:szCs w:val="32"/>
        </w:rPr>
      </w:pPr>
      <w:r>
        <w:rPr>
          <w:rFonts w:hint="eastAsia" w:ascii="仿宋" w:hAnsi="仿宋" w:eastAsia="仿宋" w:cs="仿宋"/>
          <w:sz w:val="32"/>
          <w:szCs w:val="32"/>
        </w:rPr>
        <w:t>(五)不接受监督管理或者对发现的安全隐患不及时整改的;</w:t>
      </w:r>
    </w:p>
    <w:p w14:paraId="41692E42">
      <w:pPr>
        <w:ind w:firstLine="320" w:firstLineChars="100"/>
        <w:rPr>
          <w:rFonts w:hint="eastAsia" w:ascii="仿宋" w:hAnsi="仿宋" w:eastAsia="仿宋" w:cs="仿宋"/>
          <w:sz w:val="32"/>
          <w:szCs w:val="32"/>
        </w:rPr>
      </w:pPr>
      <w:r>
        <w:rPr>
          <w:rFonts w:hint="eastAsia" w:ascii="仿宋" w:hAnsi="仿宋" w:eastAsia="仿宋" w:cs="仿宋"/>
          <w:sz w:val="32"/>
          <w:szCs w:val="32"/>
        </w:rPr>
        <w:t>(六)未依照本办法规定竣工验收的。</w:t>
      </w:r>
    </w:p>
    <w:p w14:paraId="0477D196">
      <w:pPr>
        <w:ind w:firstLine="640" w:firstLineChars="200"/>
        <w:rPr>
          <w:rFonts w:hint="eastAsia" w:ascii="仿宋" w:hAnsi="仿宋" w:eastAsia="仿宋" w:cs="仿宋"/>
          <w:sz w:val="32"/>
          <w:szCs w:val="32"/>
        </w:rPr>
      </w:pPr>
      <w:r>
        <w:rPr>
          <w:rFonts w:hint="eastAsia" w:ascii="仿宋" w:hAnsi="仿宋" w:eastAsia="仿宋" w:cs="仿宋"/>
          <w:sz w:val="32"/>
          <w:szCs w:val="32"/>
        </w:rPr>
        <w:t>对设计、施工、监理单位或者个人参与建造违章建筑的,相关部门应当依法查处。</w:t>
      </w:r>
    </w:p>
    <w:p w14:paraId="286D5236">
      <w:pPr>
        <w:ind w:firstLine="320" w:firstLineChars="100"/>
        <w:rPr>
          <w:rFonts w:hint="eastAsia" w:ascii="仿宋" w:hAnsi="仿宋" w:eastAsia="仿宋" w:cs="仿宋"/>
          <w:sz w:val="32"/>
          <w:szCs w:val="32"/>
        </w:rPr>
      </w:pPr>
      <w:r>
        <w:rPr>
          <w:rFonts w:hint="eastAsia" w:ascii="仿宋" w:hAnsi="仿宋" w:eastAsia="仿宋" w:cs="仿宋"/>
          <w:sz w:val="32"/>
          <w:szCs w:val="32"/>
        </w:rPr>
        <w:t>第三十</w:t>
      </w:r>
      <w:r>
        <w:rPr>
          <w:rFonts w:hint="eastAsia" w:ascii="仿宋" w:hAnsi="仿宋" w:eastAsia="仿宋" w:cs="仿宋"/>
          <w:sz w:val="32"/>
          <w:szCs w:val="32"/>
          <w:lang w:eastAsia="zh-CN"/>
        </w:rPr>
        <w:t>三</w:t>
      </w:r>
      <w:r>
        <w:rPr>
          <w:rFonts w:hint="eastAsia" w:ascii="仿宋" w:hAnsi="仿宋" w:eastAsia="仿宋" w:cs="仿宋"/>
          <w:sz w:val="32"/>
          <w:szCs w:val="32"/>
        </w:rPr>
        <w:t>条国家有关土地、规划、建设管理法律法规已有法律责任规定的,从其规定。</w:t>
      </w:r>
    </w:p>
    <w:p w14:paraId="19FE640C">
      <w:pPr>
        <w:ind w:firstLine="3200" w:firstLineChars="1000"/>
        <w:rPr>
          <w:rFonts w:hint="eastAsia" w:ascii="仿宋" w:hAnsi="仿宋" w:eastAsia="仿宋" w:cs="仿宋"/>
          <w:sz w:val="32"/>
          <w:szCs w:val="32"/>
        </w:rPr>
      </w:pPr>
      <w:r>
        <w:rPr>
          <w:rFonts w:hint="eastAsia" w:ascii="仿宋" w:hAnsi="仿宋" w:eastAsia="仿宋" w:cs="仿宋"/>
          <w:sz w:val="32"/>
          <w:szCs w:val="32"/>
        </w:rPr>
        <w:t>第五章附则</w:t>
      </w:r>
    </w:p>
    <w:p w14:paraId="2C7EAC08">
      <w:pPr>
        <w:ind w:firstLine="640" w:firstLineChars="200"/>
        <w:rPr>
          <w:rFonts w:hint="eastAsia" w:ascii="仿宋" w:hAnsi="仿宋" w:eastAsia="仿宋" w:cs="仿宋"/>
          <w:sz w:val="32"/>
          <w:szCs w:val="32"/>
        </w:rPr>
      </w:pPr>
      <w:r>
        <w:rPr>
          <w:rFonts w:hint="eastAsia" w:ascii="仿宋" w:hAnsi="仿宋" w:eastAsia="仿宋" w:cs="仿宋"/>
          <w:sz w:val="32"/>
          <w:szCs w:val="32"/>
        </w:rPr>
        <w:t>第三十</w:t>
      </w:r>
      <w:r>
        <w:rPr>
          <w:rFonts w:hint="eastAsia" w:ascii="仿宋" w:hAnsi="仿宋" w:eastAsia="仿宋" w:cs="仿宋"/>
          <w:sz w:val="32"/>
          <w:szCs w:val="32"/>
          <w:lang w:eastAsia="zh-CN"/>
        </w:rPr>
        <w:t>四</w:t>
      </w:r>
      <w:r>
        <w:rPr>
          <w:rFonts w:hint="eastAsia" w:ascii="仿宋" w:hAnsi="仿宋" w:eastAsia="仿宋" w:cs="仿宋"/>
          <w:sz w:val="32"/>
          <w:szCs w:val="32"/>
        </w:rPr>
        <w:t>条县人民政府可以对依法成立的农房建设专业合作社、农房建设公司、农房建设监理公司、建设类劳务公司、房屋建筑企业设立的农房建设分公司等,按照有关财税减免等政策给予扶持。</w:t>
      </w:r>
    </w:p>
    <w:p w14:paraId="70CCCE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640" w:firstLineChars="200"/>
        <w:jc w:val="left"/>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第三十五条本办法自  年  月  日起施行,有效期5年。原文件《浑源县农村集体建设用地房屋建筑设计施工监理管理服务实施细则(试行)》（浑政办发〔2021〕29号）同时失效。</w:t>
      </w:r>
    </w:p>
    <w:p w14:paraId="7071D77D">
      <w:pPr>
        <w:rPr>
          <w:rFonts w:hint="eastAsia" w:ascii="仿宋" w:hAnsi="仿宋" w:eastAsia="仿宋" w:cs="仿宋"/>
          <w:sz w:val="32"/>
          <w:szCs w:val="32"/>
        </w:rPr>
      </w:pPr>
    </w:p>
    <w:p w14:paraId="0C51EE91">
      <w:pPr>
        <w:ind w:firstLine="320" w:firstLineChars="100"/>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1.农村自建低层住房开工登记表</w:t>
      </w:r>
    </w:p>
    <w:p w14:paraId="318B517F">
      <w:pPr>
        <w:numPr>
          <w:ilvl w:val="0"/>
          <w:numId w:val="1"/>
        </w:numPr>
        <w:ind w:firstLine="1280" w:firstLineChars="400"/>
        <w:rPr>
          <w:rFonts w:hint="eastAsia" w:ascii="仿宋" w:hAnsi="仿宋" w:eastAsia="仿宋" w:cs="仿宋"/>
          <w:sz w:val="32"/>
          <w:szCs w:val="32"/>
        </w:rPr>
      </w:pPr>
      <w:r>
        <w:rPr>
          <w:rFonts w:hint="eastAsia" w:ascii="仿宋" w:hAnsi="仿宋" w:eastAsia="仿宋" w:cs="仿宋"/>
          <w:sz w:val="32"/>
          <w:szCs w:val="32"/>
        </w:rPr>
        <w:t>农村自建低层住房竣工验收表</w:t>
      </w:r>
    </w:p>
    <w:p w14:paraId="06F4951E">
      <w:pPr>
        <w:widowControl w:val="0"/>
        <w:numPr>
          <w:ilvl w:val="0"/>
          <w:numId w:val="0"/>
        </w:numPr>
        <w:jc w:val="both"/>
        <w:rPr>
          <w:rFonts w:hint="eastAsia" w:ascii="仿宋" w:hAnsi="仿宋" w:eastAsia="仿宋" w:cs="仿宋"/>
          <w:sz w:val="32"/>
          <w:szCs w:val="32"/>
        </w:rPr>
      </w:pPr>
    </w:p>
    <w:p w14:paraId="13AC3EC0">
      <w:pPr>
        <w:widowControl w:val="0"/>
        <w:numPr>
          <w:ilvl w:val="0"/>
          <w:numId w:val="0"/>
        </w:numPr>
        <w:jc w:val="both"/>
        <w:rPr>
          <w:rFonts w:hint="eastAsia" w:ascii="仿宋" w:hAnsi="仿宋" w:eastAsia="仿宋" w:cs="仿宋"/>
          <w:sz w:val="32"/>
          <w:szCs w:val="32"/>
        </w:rPr>
      </w:pPr>
    </w:p>
    <w:p w14:paraId="04B8E623">
      <w:pPr>
        <w:widowControl w:val="0"/>
        <w:numPr>
          <w:ilvl w:val="0"/>
          <w:numId w:val="0"/>
        </w:numPr>
        <w:jc w:val="both"/>
        <w:rPr>
          <w:rFonts w:hint="eastAsia" w:ascii="仿宋" w:hAnsi="仿宋" w:eastAsia="仿宋" w:cs="仿宋"/>
          <w:sz w:val="32"/>
          <w:szCs w:val="32"/>
        </w:rPr>
      </w:pPr>
    </w:p>
    <w:p w14:paraId="2DAF5049">
      <w:pPr>
        <w:widowControl w:val="0"/>
        <w:numPr>
          <w:ilvl w:val="0"/>
          <w:numId w:val="0"/>
        </w:numPr>
        <w:jc w:val="both"/>
        <w:rPr>
          <w:rFonts w:hint="eastAsia" w:ascii="仿宋" w:hAnsi="仿宋" w:eastAsia="仿宋" w:cs="仿宋"/>
          <w:sz w:val="32"/>
          <w:szCs w:val="32"/>
        </w:rPr>
      </w:pPr>
    </w:p>
    <w:p w14:paraId="1722CCD6">
      <w:pPr>
        <w:widowControl w:val="0"/>
        <w:numPr>
          <w:ilvl w:val="0"/>
          <w:numId w:val="0"/>
        </w:numPr>
        <w:jc w:val="both"/>
        <w:rPr>
          <w:rFonts w:hint="eastAsia" w:ascii="仿宋" w:hAnsi="仿宋" w:eastAsia="仿宋" w:cs="仿宋"/>
          <w:sz w:val="32"/>
          <w:szCs w:val="32"/>
        </w:rPr>
      </w:pPr>
    </w:p>
    <w:p w14:paraId="725750B7">
      <w:pPr>
        <w:keepNext w:val="0"/>
        <w:keepLines w:val="0"/>
        <w:pageBreakBefore w:val="0"/>
        <w:widowControl/>
        <w:kinsoku/>
        <w:wordWrap/>
        <w:overflowPunct/>
        <w:topLinePunct w:val="0"/>
        <w:autoSpaceDE w:val="0"/>
        <w:autoSpaceDN w:val="0"/>
        <w:bidi w:val="0"/>
        <w:adjustRightInd w:val="0"/>
        <w:snapToGrid w:val="0"/>
        <w:spacing w:before="67" w:line="224" w:lineRule="auto"/>
        <w:ind w:firstLine="1560" w:firstLineChars="400"/>
        <w:textAlignment w:val="baseline"/>
        <w:rPr>
          <w:rFonts w:ascii="黑体" w:hAnsi="黑体" w:eastAsia="黑体" w:cs="黑体"/>
          <w:b w:val="0"/>
          <w:bCs w:val="0"/>
          <w:spacing w:val="30"/>
          <w:sz w:val="33"/>
          <w:szCs w:val="33"/>
        </w:rPr>
      </w:pPr>
    </w:p>
    <w:p w14:paraId="478DE3AB">
      <w:pPr>
        <w:keepNext w:val="0"/>
        <w:keepLines w:val="0"/>
        <w:pageBreakBefore w:val="0"/>
        <w:widowControl/>
        <w:kinsoku/>
        <w:wordWrap/>
        <w:overflowPunct/>
        <w:topLinePunct w:val="0"/>
        <w:autoSpaceDE w:val="0"/>
        <w:autoSpaceDN w:val="0"/>
        <w:bidi w:val="0"/>
        <w:adjustRightInd w:val="0"/>
        <w:snapToGrid w:val="0"/>
        <w:spacing w:before="67" w:line="224" w:lineRule="auto"/>
        <w:jc w:val="left"/>
        <w:textAlignment w:val="baseline"/>
        <w:rPr>
          <w:rFonts w:ascii="黑体" w:hAnsi="黑体" w:eastAsia="黑体" w:cs="黑体"/>
          <w:b w:val="0"/>
          <w:bCs w:val="0"/>
          <w:sz w:val="33"/>
          <w:szCs w:val="33"/>
        </w:rPr>
      </w:pPr>
      <w:bookmarkStart w:id="0" w:name="_GoBack"/>
      <w:bookmarkEnd w:id="0"/>
      <w:r>
        <w:rPr>
          <w:rFonts w:ascii="黑体" w:hAnsi="黑体" w:eastAsia="黑体" w:cs="黑体"/>
          <w:b w:val="0"/>
          <w:bCs w:val="0"/>
          <w:spacing w:val="30"/>
          <w:sz w:val="33"/>
          <w:szCs w:val="33"/>
        </w:rPr>
        <w:t>附件1</w:t>
      </w:r>
    </w:p>
    <w:p w14:paraId="6FCF3A5F">
      <w:pPr>
        <w:pStyle w:val="3"/>
        <w:keepNext w:val="0"/>
        <w:keepLines w:val="0"/>
        <w:pageBreakBefore w:val="0"/>
        <w:widowControl/>
        <w:kinsoku/>
        <w:wordWrap/>
        <w:overflowPunct/>
        <w:topLinePunct w:val="0"/>
        <w:autoSpaceDE w:val="0"/>
        <w:autoSpaceDN w:val="0"/>
        <w:bidi w:val="0"/>
        <w:adjustRightInd w:val="0"/>
        <w:snapToGrid w:val="0"/>
        <w:spacing w:line="277" w:lineRule="auto"/>
        <w:textAlignment w:val="baseline"/>
      </w:pPr>
    </w:p>
    <w:p w14:paraId="56DF7639">
      <w:pPr>
        <w:keepNext w:val="0"/>
        <w:keepLines w:val="0"/>
        <w:pageBreakBefore w:val="0"/>
        <w:widowControl/>
        <w:kinsoku/>
        <w:wordWrap/>
        <w:overflowPunct/>
        <w:topLinePunct w:val="0"/>
        <w:autoSpaceDE w:val="0"/>
        <w:autoSpaceDN w:val="0"/>
        <w:bidi w:val="0"/>
        <w:adjustRightInd w:val="0"/>
        <w:snapToGrid w:val="0"/>
        <w:spacing w:before="146" w:line="219" w:lineRule="auto"/>
        <w:ind w:left="1681"/>
        <w:textAlignment w:val="baseline"/>
        <w:rPr>
          <w:rFonts w:hint="eastAsia" w:ascii="宋体" w:hAnsi="宋体" w:eastAsia="宋体" w:cs="宋体"/>
          <w:b w:val="0"/>
          <w:bCs w:val="0"/>
          <w:sz w:val="44"/>
          <w:szCs w:val="44"/>
        </w:rPr>
      </w:pPr>
      <w:r>
        <w:rPr>
          <w:rFonts w:hint="eastAsia" w:ascii="宋体" w:hAnsi="宋体" w:eastAsia="宋体" w:cs="宋体"/>
          <w:b w:val="0"/>
          <w:bCs w:val="0"/>
          <w:spacing w:val="-3"/>
          <w:sz w:val="44"/>
          <w:szCs w:val="44"/>
        </w:rPr>
        <w:t>农村自建低层房屋开工登记表</w:t>
      </w:r>
    </w:p>
    <w:p w14:paraId="3ED3DB6C">
      <w:pPr>
        <w:keepNext w:val="0"/>
        <w:keepLines w:val="0"/>
        <w:pageBreakBefore w:val="0"/>
        <w:widowControl/>
        <w:kinsoku/>
        <w:wordWrap/>
        <w:overflowPunct/>
        <w:topLinePunct w:val="0"/>
        <w:autoSpaceDE w:val="0"/>
        <w:autoSpaceDN w:val="0"/>
        <w:bidi w:val="0"/>
        <w:adjustRightInd w:val="0"/>
        <w:snapToGrid w:val="0"/>
        <w:spacing w:before="198" w:line="219" w:lineRule="auto"/>
        <w:ind w:firstLine="1872" w:firstLineChars="800"/>
        <w:jc w:val="right"/>
        <w:textAlignment w:val="baseline"/>
        <w:rPr>
          <w:rFonts w:ascii="宋体" w:hAnsi="宋体" w:eastAsia="宋体" w:cs="宋体"/>
          <w:sz w:val="22"/>
          <w:szCs w:val="22"/>
        </w:rPr>
      </w:pPr>
      <w:r>
        <w:rPr>
          <w:rFonts w:ascii="宋体" w:hAnsi="宋体" w:eastAsia="宋体" w:cs="宋体"/>
          <w:spacing w:val="7"/>
          <w:sz w:val="22"/>
          <w:szCs w:val="22"/>
        </w:rPr>
        <w:t>大同市</w:t>
      </w:r>
      <w:r>
        <w:rPr>
          <w:rFonts w:hint="eastAsia" w:ascii="宋体" w:hAnsi="宋体" w:eastAsia="宋体" w:cs="宋体"/>
          <w:spacing w:val="7"/>
          <w:sz w:val="22"/>
          <w:szCs w:val="22"/>
          <w:lang w:eastAsia="zh-CN"/>
        </w:rPr>
        <w:t>浑源</w:t>
      </w:r>
      <w:r>
        <w:rPr>
          <w:rFonts w:ascii="宋体" w:hAnsi="宋体" w:eastAsia="宋体" w:cs="宋体"/>
          <w:spacing w:val="7"/>
          <w:sz w:val="22"/>
          <w:szCs w:val="22"/>
        </w:rPr>
        <w:t>县</w:t>
      </w:r>
      <w:r>
        <w:rPr>
          <w:rFonts w:ascii="宋体" w:hAnsi="宋体" w:eastAsia="宋体" w:cs="宋体"/>
          <w:spacing w:val="26"/>
          <w:sz w:val="22"/>
          <w:szCs w:val="22"/>
          <w:u w:val="single" w:color="auto"/>
        </w:rPr>
        <w:t xml:space="preserve">     </w:t>
      </w:r>
      <w:r>
        <w:rPr>
          <w:rFonts w:ascii="宋体" w:hAnsi="宋体" w:eastAsia="宋体" w:cs="宋体"/>
          <w:spacing w:val="7"/>
          <w:sz w:val="22"/>
          <w:szCs w:val="22"/>
        </w:rPr>
        <w:t>乡(镇)</w:t>
      </w:r>
    </w:p>
    <w:p w14:paraId="41CF1EE0">
      <w:pPr>
        <w:keepNext w:val="0"/>
        <w:keepLines w:val="0"/>
        <w:pageBreakBefore w:val="0"/>
        <w:widowControl/>
        <w:kinsoku/>
        <w:wordWrap/>
        <w:overflowPunct/>
        <w:topLinePunct w:val="0"/>
        <w:autoSpaceDE w:val="0"/>
        <w:autoSpaceDN w:val="0"/>
        <w:bidi w:val="0"/>
        <w:adjustRightInd w:val="0"/>
        <w:snapToGrid w:val="0"/>
        <w:spacing w:line="81" w:lineRule="exact"/>
        <w:textAlignment w:val="baseline"/>
      </w:pPr>
    </w:p>
    <w:tbl>
      <w:tblPr>
        <w:tblStyle w:val="7"/>
        <w:tblW w:w="922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63"/>
        <w:gridCol w:w="1349"/>
        <w:gridCol w:w="1109"/>
        <w:gridCol w:w="1458"/>
        <w:gridCol w:w="1558"/>
        <w:gridCol w:w="1129"/>
        <w:gridCol w:w="1154"/>
      </w:tblGrid>
      <w:tr w14:paraId="36C3A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463" w:type="dxa"/>
            <w:vMerge w:val="restart"/>
            <w:tcBorders>
              <w:bottom w:val="nil"/>
            </w:tcBorders>
            <w:vAlign w:val="top"/>
          </w:tcPr>
          <w:p w14:paraId="5A05589D">
            <w:pPr>
              <w:keepNext w:val="0"/>
              <w:keepLines w:val="0"/>
              <w:pageBreakBefore w:val="0"/>
              <w:widowControl/>
              <w:kinsoku/>
              <w:wordWrap/>
              <w:overflowPunct/>
              <w:topLinePunct w:val="0"/>
              <w:autoSpaceDE w:val="0"/>
              <w:autoSpaceDN w:val="0"/>
              <w:bidi w:val="0"/>
              <w:adjustRightInd w:val="0"/>
              <w:snapToGrid w:val="0"/>
              <w:spacing w:line="255" w:lineRule="auto"/>
              <w:jc w:val="center"/>
              <w:textAlignment w:val="baseline"/>
              <w:rPr>
                <w:rFonts w:ascii="Arial"/>
                <w:sz w:val="22"/>
                <w:szCs w:val="22"/>
              </w:rPr>
            </w:pPr>
          </w:p>
          <w:p w14:paraId="4840B7F6">
            <w:pPr>
              <w:pStyle w:val="8"/>
              <w:keepNext w:val="0"/>
              <w:keepLines w:val="0"/>
              <w:pageBreakBefore w:val="0"/>
              <w:widowControl/>
              <w:kinsoku/>
              <w:wordWrap/>
              <w:overflowPunct/>
              <w:topLinePunct w:val="0"/>
              <w:autoSpaceDE w:val="0"/>
              <w:autoSpaceDN w:val="0"/>
              <w:bidi w:val="0"/>
              <w:adjustRightInd w:val="0"/>
              <w:snapToGrid w:val="0"/>
              <w:spacing w:before="71" w:line="218" w:lineRule="auto"/>
              <w:ind w:right="161"/>
              <w:jc w:val="center"/>
              <w:textAlignment w:val="baseline"/>
              <w:rPr>
                <w:spacing w:val="3"/>
                <w:sz w:val="22"/>
                <w:szCs w:val="22"/>
              </w:rPr>
            </w:pPr>
            <w:r>
              <w:rPr>
                <w:spacing w:val="3"/>
                <w:sz w:val="22"/>
                <w:szCs w:val="22"/>
              </w:rPr>
              <w:t>建房人</w:t>
            </w:r>
          </w:p>
          <w:p w14:paraId="2F2D28EC">
            <w:pPr>
              <w:pStyle w:val="8"/>
              <w:keepNext w:val="0"/>
              <w:keepLines w:val="0"/>
              <w:pageBreakBefore w:val="0"/>
              <w:widowControl/>
              <w:kinsoku/>
              <w:wordWrap/>
              <w:overflowPunct/>
              <w:topLinePunct w:val="0"/>
              <w:autoSpaceDE w:val="0"/>
              <w:autoSpaceDN w:val="0"/>
              <w:bidi w:val="0"/>
              <w:adjustRightInd w:val="0"/>
              <w:snapToGrid w:val="0"/>
              <w:spacing w:before="71" w:line="218" w:lineRule="auto"/>
              <w:ind w:right="161"/>
              <w:jc w:val="center"/>
              <w:textAlignment w:val="baseline"/>
              <w:rPr>
                <w:sz w:val="22"/>
                <w:szCs w:val="22"/>
              </w:rPr>
            </w:pPr>
            <w:r>
              <w:rPr>
                <w:spacing w:val="2"/>
                <w:sz w:val="22"/>
                <w:szCs w:val="22"/>
              </w:rPr>
              <w:t>(单位)信息</w:t>
            </w:r>
          </w:p>
        </w:tc>
        <w:tc>
          <w:tcPr>
            <w:tcW w:w="1349" w:type="dxa"/>
            <w:vAlign w:val="top"/>
          </w:tcPr>
          <w:p w14:paraId="5F9EEDF1">
            <w:pPr>
              <w:pStyle w:val="8"/>
              <w:keepNext w:val="0"/>
              <w:keepLines w:val="0"/>
              <w:pageBreakBefore w:val="0"/>
              <w:widowControl/>
              <w:kinsoku/>
              <w:wordWrap/>
              <w:overflowPunct/>
              <w:topLinePunct w:val="0"/>
              <w:autoSpaceDE w:val="0"/>
              <w:autoSpaceDN w:val="0"/>
              <w:bidi w:val="0"/>
              <w:adjustRightInd w:val="0"/>
              <w:snapToGrid w:val="0"/>
              <w:spacing w:before="83" w:line="221" w:lineRule="auto"/>
              <w:ind w:right="298"/>
              <w:jc w:val="center"/>
              <w:textAlignment w:val="baseline"/>
              <w:rPr>
                <w:rFonts w:hint="eastAsia"/>
                <w:spacing w:val="12"/>
                <w:sz w:val="22"/>
                <w:szCs w:val="22"/>
                <w:lang w:eastAsia="zh-CN"/>
              </w:rPr>
            </w:pPr>
            <w:r>
              <w:rPr>
                <w:rFonts w:hint="eastAsia"/>
                <w:spacing w:val="12"/>
                <w:sz w:val="22"/>
                <w:szCs w:val="22"/>
                <w:lang w:eastAsia="zh-CN"/>
              </w:rPr>
              <w:t>姓名</w:t>
            </w:r>
          </w:p>
          <w:p w14:paraId="3C444BE9">
            <w:pPr>
              <w:pStyle w:val="8"/>
              <w:keepNext w:val="0"/>
              <w:keepLines w:val="0"/>
              <w:pageBreakBefore w:val="0"/>
              <w:widowControl/>
              <w:kinsoku/>
              <w:wordWrap/>
              <w:overflowPunct/>
              <w:topLinePunct w:val="0"/>
              <w:autoSpaceDE w:val="0"/>
              <w:autoSpaceDN w:val="0"/>
              <w:bidi w:val="0"/>
              <w:adjustRightInd w:val="0"/>
              <w:snapToGrid w:val="0"/>
              <w:spacing w:before="83" w:line="221" w:lineRule="auto"/>
              <w:ind w:right="298"/>
              <w:jc w:val="center"/>
              <w:textAlignment w:val="baseline"/>
              <w:rPr>
                <w:sz w:val="22"/>
                <w:szCs w:val="22"/>
              </w:rPr>
            </w:pPr>
            <w:r>
              <w:rPr>
                <w:spacing w:val="12"/>
                <w:sz w:val="22"/>
                <w:szCs w:val="22"/>
              </w:rPr>
              <w:t>(名称)</w:t>
            </w:r>
          </w:p>
        </w:tc>
        <w:tc>
          <w:tcPr>
            <w:tcW w:w="1109" w:type="dxa"/>
            <w:vAlign w:val="top"/>
          </w:tcPr>
          <w:p w14:paraId="5356DFC6">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458" w:type="dxa"/>
            <w:vAlign w:val="top"/>
          </w:tcPr>
          <w:p w14:paraId="6BE0B2FD">
            <w:pPr>
              <w:pStyle w:val="8"/>
              <w:keepNext w:val="0"/>
              <w:keepLines w:val="0"/>
              <w:pageBreakBefore w:val="0"/>
              <w:widowControl/>
              <w:kinsoku/>
              <w:wordWrap/>
              <w:overflowPunct/>
              <w:topLinePunct w:val="0"/>
              <w:autoSpaceDE w:val="0"/>
              <w:autoSpaceDN w:val="0"/>
              <w:bidi w:val="0"/>
              <w:adjustRightInd w:val="0"/>
              <w:snapToGrid w:val="0"/>
              <w:spacing w:before="93" w:line="223" w:lineRule="auto"/>
              <w:ind w:right="125"/>
              <w:jc w:val="center"/>
              <w:textAlignment w:val="baseline"/>
              <w:rPr>
                <w:sz w:val="22"/>
                <w:szCs w:val="22"/>
              </w:rPr>
            </w:pPr>
            <w:r>
              <w:rPr>
                <w:spacing w:val="3"/>
                <w:sz w:val="22"/>
                <w:szCs w:val="22"/>
              </w:rPr>
              <w:t>身份证号</w:t>
            </w:r>
            <w:r>
              <w:rPr>
                <w:sz w:val="22"/>
                <w:szCs w:val="22"/>
              </w:rPr>
              <w:t xml:space="preserve">  </w:t>
            </w:r>
            <w:r>
              <w:rPr>
                <w:spacing w:val="8"/>
                <w:sz w:val="22"/>
                <w:szCs w:val="22"/>
              </w:rPr>
              <w:t>(法人代码)</w:t>
            </w:r>
          </w:p>
        </w:tc>
        <w:tc>
          <w:tcPr>
            <w:tcW w:w="1558" w:type="dxa"/>
            <w:vAlign w:val="top"/>
          </w:tcPr>
          <w:p w14:paraId="3618A60E">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129" w:type="dxa"/>
            <w:vAlign w:val="top"/>
          </w:tcPr>
          <w:p w14:paraId="713A9EBD">
            <w:pPr>
              <w:pStyle w:val="8"/>
              <w:keepNext w:val="0"/>
              <w:keepLines w:val="0"/>
              <w:pageBreakBefore w:val="0"/>
              <w:widowControl/>
              <w:kinsoku/>
              <w:wordWrap/>
              <w:overflowPunct/>
              <w:topLinePunct w:val="0"/>
              <w:autoSpaceDE w:val="0"/>
              <w:autoSpaceDN w:val="0"/>
              <w:bidi w:val="0"/>
              <w:adjustRightInd w:val="0"/>
              <w:snapToGrid w:val="0"/>
              <w:spacing w:before="227" w:line="221" w:lineRule="auto"/>
              <w:ind w:left="118"/>
              <w:jc w:val="both"/>
              <w:textAlignment w:val="baseline"/>
              <w:rPr>
                <w:sz w:val="22"/>
                <w:szCs w:val="22"/>
              </w:rPr>
            </w:pPr>
            <w:r>
              <w:rPr>
                <w:spacing w:val="-2"/>
                <w:sz w:val="22"/>
                <w:szCs w:val="22"/>
              </w:rPr>
              <w:t>联系电话</w:t>
            </w:r>
          </w:p>
        </w:tc>
        <w:tc>
          <w:tcPr>
            <w:tcW w:w="1154" w:type="dxa"/>
            <w:vAlign w:val="top"/>
          </w:tcPr>
          <w:p w14:paraId="1812DCEB">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6AE80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463" w:type="dxa"/>
            <w:vMerge w:val="continue"/>
            <w:tcBorders>
              <w:top w:val="nil"/>
            </w:tcBorders>
            <w:vAlign w:val="top"/>
          </w:tcPr>
          <w:p w14:paraId="2C5EDBD2">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349" w:type="dxa"/>
            <w:vAlign w:val="top"/>
          </w:tcPr>
          <w:p w14:paraId="0A9CF0C2">
            <w:pPr>
              <w:pStyle w:val="8"/>
              <w:keepNext w:val="0"/>
              <w:keepLines w:val="0"/>
              <w:pageBreakBefore w:val="0"/>
              <w:widowControl/>
              <w:kinsoku/>
              <w:wordWrap/>
              <w:overflowPunct/>
              <w:topLinePunct w:val="0"/>
              <w:autoSpaceDE w:val="0"/>
              <w:autoSpaceDN w:val="0"/>
              <w:bidi w:val="0"/>
              <w:adjustRightInd w:val="0"/>
              <w:snapToGrid w:val="0"/>
              <w:spacing w:before="240" w:line="221" w:lineRule="auto"/>
              <w:ind w:left="442"/>
              <w:jc w:val="both"/>
              <w:textAlignment w:val="baseline"/>
              <w:rPr>
                <w:sz w:val="22"/>
                <w:szCs w:val="22"/>
              </w:rPr>
            </w:pPr>
            <w:r>
              <w:rPr>
                <w:spacing w:val="-2"/>
                <w:sz w:val="22"/>
                <w:szCs w:val="22"/>
              </w:rPr>
              <w:t>住址</w:t>
            </w:r>
          </w:p>
        </w:tc>
        <w:tc>
          <w:tcPr>
            <w:tcW w:w="6408" w:type="dxa"/>
            <w:gridSpan w:val="5"/>
            <w:vAlign w:val="top"/>
          </w:tcPr>
          <w:p w14:paraId="6E2F0090">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45713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463" w:type="dxa"/>
            <w:vAlign w:val="top"/>
          </w:tcPr>
          <w:p w14:paraId="6C91F035">
            <w:pPr>
              <w:pStyle w:val="8"/>
              <w:keepNext w:val="0"/>
              <w:keepLines w:val="0"/>
              <w:pageBreakBefore w:val="0"/>
              <w:widowControl/>
              <w:kinsoku/>
              <w:wordWrap/>
              <w:overflowPunct/>
              <w:topLinePunct w:val="0"/>
              <w:autoSpaceDE w:val="0"/>
              <w:autoSpaceDN w:val="0"/>
              <w:bidi w:val="0"/>
              <w:adjustRightInd w:val="0"/>
              <w:snapToGrid w:val="0"/>
              <w:spacing w:before="109" w:line="206" w:lineRule="auto"/>
              <w:ind w:right="296"/>
              <w:jc w:val="center"/>
              <w:textAlignment w:val="baseline"/>
              <w:rPr>
                <w:sz w:val="22"/>
                <w:szCs w:val="22"/>
              </w:rPr>
            </w:pPr>
            <w:r>
              <w:rPr>
                <w:spacing w:val="-3"/>
                <w:sz w:val="22"/>
                <w:szCs w:val="22"/>
              </w:rPr>
              <w:t>拟建房屋</w:t>
            </w:r>
            <w:r>
              <w:rPr>
                <w:spacing w:val="2"/>
                <w:sz w:val="22"/>
                <w:szCs w:val="22"/>
              </w:rPr>
              <w:t xml:space="preserve"> </w:t>
            </w:r>
            <w:r>
              <w:rPr>
                <w:spacing w:val="8"/>
                <w:sz w:val="22"/>
                <w:szCs w:val="22"/>
              </w:rPr>
              <w:t>信息</w:t>
            </w:r>
          </w:p>
        </w:tc>
        <w:tc>
          <w:tcPr>
            <w:tcW w:w="1349" w:type="dxa"/>
            <w:vAlign w:val="top"/>
          </w:tcPr>
          <w:p w14:paraId="64EB645A">
            <w:pPr>
              <w:pStyle w:val="8"/>
              <w:keepNext w:val="0"/>
              <w:keepLines w:val="0"/>
              <w:pageBreakBefore w:val="0"/>
              <w:widowControl/>
              <w:kinsoku/>
              <w:wordWrap/>
              <w:overflowPunct/>
              <w:topLinePunct w:val="0"/>
              <w:autoSpaceDE w:val="0"/>
              <w:autoSpaceDN w:val="0"/>
              <w:bidi w:val="0"/>
              <w:adjustRightInd w:val="0"/>
              <w:snapToGrid w:val="0"/>
              <w:spacing w:before="120" w:line="221" w:lineRule="auto"/>
              <w:ind w:right="222"/>
              <w:jc w:val="center"/>
              <w:textAlignment w:val="baseline"/>
              <w:rPr>
                <w:sz w:val="22"/>
                <w:szCs w:val="22"/>
              </w:rPr>
            </w:pPr>
            <w:r>
              <w:rPr>
                <w:spacing w:val="3"/>
                <w:sz w:val="22"/>
                <w:szCs w:val="22"/>
              </w:rPr>
              <w:t>建筑面积</w:t>
            </w:r>
            <w:r>
              <w:rPr>
                <w:spacing w:val="1"/>
                <w:sz w:val="22"/>
                <w:szCs w:val="22"/>
              </w:rPr>
              <w:t xml:space="preserve"> </w:t>
            </w:r>
            <w:r>
              <w:rPr>
                <w:spacing w:val="-9"/>
                <w:sz w:val="22"/>
                <w:szCs w:val="22"/>
              </w:rPr>
              <w:t>(</w:t>
            </w:r>
            <w:r>
              <w:rPr>
                <w:rFonts w:hint="eastAsia" w:ascii="宋体" w:hAnsi="宋体" w:eastAsia="宋体" w:cs="宋体"/>
                <w:spacing w:val="-9"/>
                <w:sz w:val="22"/>
                <w:szCs w:val="22"/>
              </w:rPr>
              <w:t>㎡</w:t>
            </w:r>
            <w:r>
              <w:rPr>
                <w:spacing w:val="-9"/>
                <w:sz w:val="22"/>
                <w:szCs w:val="22"/>
              </w:rPr>
              <w:t>)</w:t>
            </w:r>
          </w:p>
        </w:tc>
        <w:tc>
          <w:tcPr>
            <w:tcW w:w="1109" w:type="dxa"/>
            <w:vAlign w:val="top"/>
          </w:tcPr>
          <w:p w14:paraId="5AC0A72F">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458" w:type="dxa"/>
            <w:vAlign w:val="top"/>
          </w:tcPr>
          <w:p w14:paraId="7E29EFE8">
            <w:pPr>
              <w:pStyle w:val="8"/>
              <w:keepNext w:val="0"/>
              <w:keepLines w:val="0"/>
              <w:pageBreakBefore w:val="0"/>
              <w:widowControl/>
              <w:kinsoku/>
              <w:wordWrap/>
              <w:overflowPunct/>
              <w:topLinePunct w:val="0"/>
              <w:autoSpaceDE w:val="0"/>
              <w:autoSpaceDN w:val="0"/>
              <w:bidi w:val="0"/>
              <w:adjustRightInd w:val="0"/>
              <w:snapToGrid w:val="0"/>
              <w:spacing w:before="229" w:line="219" w:lineRule="auto"/>
              <w:ind w:left="504"/>
              <w:jc w:val="both"/>
              <w:textAlignment w:val="baseline"/>
              <w:rPr>
                <w:sz w:val="22"/>
                <w:szCs w:val="22"/>
              </w:rPr>
            </w:pPr>
            <w:r>
              <w:rPr>
                <w:spacing w:val="-3"/>
                <w:sz w:val="22"/>
                <w:szCs w:val="22"/>
              </w:rPr>
              <w:t>层数</w:t>
            </w:r>
          </w:p>
        </w:tc>
        <w:tc>
          <w:tcPr>
            <w:tcW w:w="1558" w:type="dxa"/>
            <w:vAlign w:val="top"/>
          </w:tcPr>
          <w:p w14:paraId="73BC0912">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129" w:type="dxa"/>
            <w:vAlign w:val="top"/>
          </w:tcPr>
          <w:p w14:paraId="015BA460">
            <w:pPr>
              <w:pStyle w:val="8"/>
              <w:keepNext w:val="0"/>
              <w:keepLines w:val="0"/>
              <w:pageBreakBefore w:val="0"/>
              <w:widowControl/>
              <w:kinsoku/>
              <w:wordWrap/>
              <w:overflowPunct/>
              <w:topLinePunct w:val="0"/>
              <w:autoSpaceDE w:val="0"/>
              <w:autoSpaceDN w:val="0"/>
              <w:bidi w:val="0"/>
              <w:adjustRightInd w:val="0"/>
              <w:snapToGrid w:val="0"/>
              <w:spacing w:before="229" w:line="219" w:lineRule="auto"/>
              <w:ind w:left="118"/>
              <w:jc w:val="both"/>
              <w:textAlignment w:val="baseline"/>
              <w:rPr>
                <w:sz w:val="22"/>
                <w:szCs w:val="22"/>
              </w:rPr>
            </w:pPr>
            <w:r>
              <w:rPr>
                <w:spacing w:val="3"/>
                <w:sz w:val="22"/>
                <w:szCs w:val="22"/>
              </w:rPr>
              <w:t>结构类型</w:t>
            </w:r>
          </w:p>
        </w:tc>
        <w:tc>
          <w:tcPr>
            <w:tcW w:w="1154" w:type="dxa"/>
            <w:vAlign w:val="top"/>
          </w:tcPr>
          <w:p w14:paraId="63DFC95C">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7BB65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8" w:hRule="atLeast"/>
        </w:trPr>
        <w:tc>
          <w:tcPr>
            <w:tcW w:w="1463" w:type="dxa"/>
            <w:vMerge w:val="restart"/>
            <w:tcBorders>
              <w:bottom w:val="nil"/>
            </w:tcBorders>
            <w:vAlign w:val="top"/>
          </w:tcPr>
          <w:p w14:paraId="1C81A7D6">
            <w:pPr>
              <w:keepNext w:val="0"/>
              <w:keepLines w:val="0"/>
              <w:pageBreakBefore w:val="0"/>
              <w:widowControl/>
              <w:kinsoku/>
              <w:wordWrap/>
              <w:overflowPunct/>
              <w:topLinePunct w:val="0"/>
              <w:autoSpaceDE w:val="0"/>
              <w:autoSpaceDN w:val="0"/>
              <w:bidi w:val="0"/>
              <w:adjustRightInd w:val="0"/>
              <w:snapToGrid w:val="0"/>
              <w:spacing w:line="266" w:lineRule="auto"/>
              <w:jc w:val="center"/>
              <w:textAlignment w:val="baseline"/>
              <w:rPr>
                <w:rFonts w:ascii="Arial"/>
                <w:sz w:val="22"/>
                <w:szCs w:val="22"/>
              </w:rPr>
            </w:pPr>
          </w:p>
          <w:p w14:paraId="691F6143">
            <w:pPr>
              <w:keepNext w:val="0"/>
              <w:keepLines w:val="0"/>
              <w:pageBreakBefore w:val="0"/>
              <w:widowControl/>
              <w:kinsoku/>
              <w:wordWrap/>
              <w:overflowPunct/>
              <w:topLinePunct w:val="0"/>
              <w:autoSpaceDE w:val="0"/>
              <w:autoSpaceDN w:val="0"/>
              <w:bidi w:val="0"/>
              <w:adjustRightInd w:val="0"/>
              <w:snapToGrid w:val="0"/>
              <w:spacing w:line="266" w:lineRule="auto"/>
              <w:jc w:val="center"/>
              <w:textAlignment w:val="baseline"/>
              <w:rPr>
                <w:rFonts w:ascii="Arial"/>
                <w:sz w:val="22"/>
                <w:szCs w:val="22"/>
              </w:rPr>
            </w:pPr>
          </w:p>
          <w:p w14:paraId="10FFBEDA">
            <w:pPr>
              <w:keepNext w:val="0"/>
              <w:keepLines w:val="0"/>
              <w:pageBreakBefore w:val="0"/>
              <w:widowControl/>
              <w:kinsoku/>
              <w:wordWrap/>
              <w:overflowPunct/>
              <w:topLinePunct w:val="0"/>
              <w:autoSpaceDE w:val="0"/>
              <w:autoSpaceDN w:val="0"/>
              <w:bidi w:val="0"/>
              <w:adjustRightInd w:val="0"/>
              <w:snapToGrid w:val="0"/>
              <w:spacing w:line="267" w:lineRule="auto"/>
              <w:jc w:val="center"/>
              <w:textAlignment w:val="baseline"/>
              <w:rPr>
                <w:rFonts w:ascii="Arial"/>
                <w:sz w:val="22"/>
                <w:szCs w:val="22"/>
              </w:rPr>
            </w:pPr>
          </w:p>
          <w:p w14:paraId="079AD22C">
            <w:pPr>
              <w:keepNext w:val="0"/>
              <w:keepLines w:val="0"/>
              <w:pageBreakBefore w:val="0"/>
              <w:widowControl/>
              <w:kinsoku/>
              <w:wordWrap/>
              <w:overflowPunct/>
              <w:topLinePunct w:val="0"/>
              <w:autoSpaceDE w:val="0"/>
              <w:autoSpaceDN w:val="0"/>
              <w:bidi w:val="0"/>
              <w:adjustRightInd w:val="0"/>
              <w:snapToGrid w:val="0"/>
              <w:spacing w:line="267" w:lineRule="auto"/>
              <w:jc w:val="center"/>
              <w:textAlignment w:val="baseline"/>
              <w:rPr>
                <w:rFonts w:ascii="Arial"/>
                <w:sz w:val="22"/>
                <w:szCs w:val="22"/>
              </w:rPr>
            </w:pPr>
          </w:p>
          <w:p w14:paraId="70D308C0">
            <w:pPr>
              <w:keepNext w:val="0"/>
              <w:keepLines w:val="0"/>
              <w:pageBreakBefore w:val="0"/>
              <w:widowControl/>
              <w:kinsoku/>
              <w:wordWrap/>
              <w:overflowPunct/>
              <w:topLinePunct w:val="0"/>
              <w:autoSpaceDE w:val="0"/>
              <w:autoSpaceDN w:val="0"/>
              <w:bidi w:val="0"/>
              <w:adjustRightInd w:val="0"/>
              <w:snapToGrid w:val="0"/>
              <w:spacing w:line="267" w:lineRule="auto"/>
              <w:jc w:val="center"/>
              <w:textAlignment w:val="baseline"/>
              <w:rPr>
                <w:rFonts w:ascii="Arial"/>
                <w:sz w:val="22"/>
                <w:szCs w:val="22"/>
              </w:rPr>
            </w:pPr>
          </w:p>
          <w:p w14:paraId="3CF5E29F">
            <w:pPr>
              <w:keepNext w:val="0"/>
              <w:keepLines w:val="0"/>
              <w:pageBreakBefore w:val="0"/>
              <w:widowControl/>
              <w:kinsoku/>
              <w:wordWrap/>
              <w:overflowPunct/>
              <w:topLinePunct w:val="0"/>
              <w:autoSpaceDE w:val="0"/>
              <w:autoSpaceDN w:val="0"/>
              <w:bidi w:val="0"/>
              <w:adjustRightInd w:val="0"/>
              <w:snapToGrid w:val="0"/>
              <w:spacing w:line="267" w:lineRule="auto"/>
              <w:jc w:val="center"/>
              <w:textAlignment w:val="baseline"/>
              <w:rPr>
                <w:rFonts w:ascii="Arial"/>
                <w:sz w:val="22"/>
                <w:szCs w:val="22"/>
              </w:rPr>
            </w:pPr>
          </w:p>
          <w:p w14:paraId="6525B084">
            <w:pPr>
              <w:pStyle w:val="8"/>
              <w:keepNext w:val="0"/>
              <w:keepLines w:val="0"/>
              <w:pageBreakBefore w:val="0"/>
              <w:widowControl/>
              <w:kinsoku/>
              <w:wordWrap/>
              <w:overflowPunct/>
              <w:topLinePunct w:val="0"/>
              <w:autoSpaceDE w:val="0"/>
              <w:autoSpaceDN w:val="0"/>
              <w:bidi w:val="0"/>
              <w:adjustRightInd w:val="0"/>
              <w:snapToGrid w:val="0"/>
              <w:spacing w:before="71" w:line="221" w:lineRule="auto"/>
              <w:ind w:left="395"/>
              <w:jc w:val="both"/>
              <w:textAlignment w:val="baseline"/>
              <w:rPr>
                <w:sz w:val="22"/>
                <w:szCs w:val="22"/>
              </w:rPr>
            </w:pPr>
            <w:r>
              <w:rPr>
                <w:spacing w:val="6"/>
                <w:sz w:val="22"/>
                <w:szCs w:val="22"/>
              </w:rPr>
              <w:t>设计图</w:t>
            </w:r>
          </w:p>
        </w:tc>
        <w:tc>
          <w:tcPr>
            <w:tcW w:w="7757" w:type="dxa"/>
            <w:gridSpan w:val="6"/>
            <w:vAlign w:val="top"/>
          </w:tcPr>
          <w:p w14:paraId="0256BC29">
            <w:pPr>
              <w:pStyle w:val="8"/>
              <w:keepNext w:val="0"/>
              <w:keepLines w:val="0"/>
              <w:pageBreakBefore w:val="0"/>
              <w:widowControl/>
              <w:kinsoku/>
              <w:wordWrap/>
              <w:overflowPunct/>
              <w:topLinePunct w:val="0"/>
              <w:autoSpaceDE w:val="0"/>
              <w:autoSpaceDN w:val="0"/>
              <w:bidi w:val="0"/>
              <w:adjustRightInd w:val="0"/>
              <w:snapToGrid w:val="0"/>
              <w:spacing w:before="81" w:line="208" w:lineRule="auto"/>
              <w:ind w:left="112"/>
              <w:jc w:val="left"/>
              <w:textAlignment w:val="baseline"/>
              <w:rPr>
                <w:sz w:val="22"/>
                <w:szCs w:val="22"/>
              </w:rPr>
            </w:pPr>
            <w:r>
              <w:rPr>
                <w:spacing w:val="-1"/>
                <w:sz w:val="22"/>
                <w:szCs w:val="22"/>
              </w:rPr>
              <w:t>选用方式：</w:t>
            </w:r>
          </w:p>
          <w:p w14:paraId="69D5A87D">
            <w:pPr>
              <w:pStyle w:val="8"/>
              <w:keepNext w:val="0"/>
              <w:keepLines w:val="0"/>
              <w:pageBreakBefore w:val="0"/>
              <w:widowControl/>
              <w:kinsoku/>
              <w:wordWrap/>
              <w:overflowPunct/>
              <w:topLinePunct w:val="0"/>
              <w:autoSpaceDE w:val="0"/>
              <w:autoSpaceDN w:val="0"/>
              <w:bidi w:val="0"/>
              <w:adjustRightInd w:val="0"/>
              <w:snapToGrid w:val="0"/>
              <w:spacing w:line="219" w:lineRule="auto"/>
              <w:ind w:left="112"/>
              <w:jc w:val="left"/>
              <w:textAlignment w:val="baseline"/>
              <w:rPr>
                <w:sz w:val="22"/>
                <w:szCs w:val="22"/>
              </w:rPr>
            </w:pPr>
            <w:r>
              <w:rPr>
                <w:spacing w:val="1"/>
                <w:sz w:val="22"/>
                <w:szCs w:val="22"/>
              </w:rPr>
              <w:t>口通用图集内的设计图</w:t>
            </w:r>
          </w:p>
          <w:p w14:paraId="180A92DA">
            <w:pPr>
              <w:pStyle w:val="8"/>
              <w:keepNext w:val="0"/>
              <w:keepLines w:val="0"/>
              <w:pageBreakBefore w:val="0"/>
              <w:widowControl/>
              <w:kinsoku/>
              <w:wordWrap/>
              <w:overflowPunct/>
              <w:topLinePunct w:val="0"/>
              <w:autoSpaceDE w:val="0"/>
              <w:autoSpaceDN w:val="0"/>
              <w:bidi w:val="0"/>
              <w:adjustRightInd w:val="0"/>
              <w:snapToGrid w:val="0"/>
              <w:spacing w:before="17" w:line="206" w:lineRule="auto"/>
              <w:ind w:left="112" w:right="2776"/>
              <w:jc w:val="left"/>
              <w:textAlignment w:val="baseline"/>
              <w:rPr>
                <w:sz w:val="22"/>
                <w:szCs w:val="22"/>
              </w:rPr>
            </w:pPr>
            <w:r>
              <w:rPr>
                <w:sz w:val="22"/>
                <w:szCs w:val="22"/>
              </w:rPr>
              <w:t>口由符合从业许可要求的人员修改后的通用设计图</w:t>
            </w:r>
            <w:r>
              <w:rPr>
                <w:spacing w:val="17"/>
                <w:sz w:val="22"/>
                <w:szCs w:val="22"/>
              </w:rPr>
              <w:t xml:space="preserve"> </w:t>
            </w:r>
            <w:r>
              <w:rPr>
                <w:sz w:val="22"/>
                <w:szCs w:val="22"/>
              </w:rPr>
              <w:t>口由符合从业许可要求的人员绘制的设计图</w:t>
            </w:r>
          </w:p>
          <w:p w14:paraId="1698D112">
            <w:pPr>
              <w:pStyle w:val="8"/>
              <w:keepNext w:val="0"/>
              <w:keepLines w:val="0"/>
              <w:pageBreakBefore w:val="0"/>
              <w:widowControl/>
              <w:kinsoku/>
              <w:wordWrap/>
              <w:overflowPunct/>
              <w:topLinePunct w:val="0"/>
              <w:autoSpaceDE w:val="0"/>
              <w:autoSpaceDN w:val="0"/>
              <w:bidi w:val="0"/>
              <w:adjustRightInd w:val="0"/>
              <w:snapToGrid w:val="0"/>
              <w:spacing w:line="219" w:lineRule="auto"/>
              <w:ind w:left="112"/>
              <w:jc w:val="left"/>
              <w:textAlignment w:val="baseline"/>
              <w:rPr>
                <w:sz w:val="22"/>
                <w:szCs w:val="22"/>
              </w:rPr>
            </w:pPr>
            <w:r>
              <w:rPr>
                <w:sz w:val="22"/>
                <w:szCs w:val="22"/>
              </w:rPr>
              <w:t>口由有资质的单位编制的设计施工图纸</w:t>
            </w:r>
          </w:p>
          <w:p w14:paraId="5D7C6DE3">
            <w:pPr>
              <w:pStyle w:val="8"/>
              <w:keepNext w:val="0"/>
              <w:keepLines w:val="0"/>
              <w:pageBreakBefore w:val="0"/>
              <w:widowControl/>
              <w:kinsoku/>
              <w:wordWrap/>
              <w:overflowPunct/>
              <w:topLinePunct w:val="0"/>
              <w:autoSpaceDE w:val="0"/>
              <w:autoSpaceDN w:val="0"/>
              <w:bidi w:val="0"/>
              <w:adjustRightInd w:val="0"/>
              <w:snapToGrid w:val="0"/>
              <w:spacing w:before="227" w:line="219" w:lineRule="auto"/>
              <w:ind w:left="112"/>
              <w:jc w:val="left"/>
              <w:textAlignment w:val="baseline"/>
              <w:rPr>
                <w:sz w:val="22"/>
                <w:szCs w:val="22"/>
              </w:rPr>
            </w:pPr>
            <w:r>
              <w:rPr>
                <w:spacing w:val="2"/>
                <w:sz w:val="22"/>
                <w:szCs w:val="22"/>
              </w:rPr>
              <w:t>(未选用通用设计图的，应当将设计图附后)</w:t>
            </w:r>
          </w:p>
        </w:tc>
      </w:tr>
      <w:tr w14:paraId="2A841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9" w:hRule="atLeast"/>
        </w:trPr>
        <w:tc>
          <w:tcPr>
            <w:tcW w:w="1463" w:type="dxa"/>
            <w:vMerge w:val="continue"/>
            <w:tcBorders>
              <w:top w:val="nil"/>
            </w:tcBorders>
            <w:vAlign w:val="top"/>
          </w:tcPr>
          <w:p w14:paraId="35B9CDEB">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349" w:type="dxa"/>
            <w:vAlign w:val="center"/>
          </w:tcPr>
          <w:p w14:paraId="65991C49">
            <w:pPr>
              <w:pStyle w:val="8"/>
              <w:keepNext w:val="0"/>
              <w:keepLines w:val="0"/>
              <w:pageBreakBefore w:val="0"/>
              <w:widowControl/>
              <w:kinsoku/>
              <w:wordWrap/>
              <w:overflowPunct/>
              <w:topLinePunct w:val="0"/>
              <w:autoSpaceDE w:val="0"/>
              <w:autoSpaceDN w:val="0"/>
              <w:bidi w:val="0"/>
              <w:adjustRightInd w:val="0"/>
              <w:snapToGrid w:val="0"/>
              <w:spacing w:before="72" w:line="215" w:lineRule="auto"/>
              <w:ind w:right="98"/>
              <w:jc w:val="center"/>
              <w:textAlignment w:val="baseline"/>
              <w:rPr>
                <w:sz w:val="22"/>
                <w:szCs w:val="22"/>
              </w:rPr>
            </w:pPr>
            <w:r>
              <w:rPr>
                <w:spacing w:val="5"/>
                <w:sz w:val="22"/>
                <w:szCs w:val="22"/>
              </w:rPr>
              <w:t>制图人姓名</w:t>
            </w:r>
            <w:r>
              <w:rPr>
                <w:spacing w:val="2"/>
                <w:sz w:val="22"/>
                <w:szCs w:val="22"/>
              </w:rPr>
              <w:t>或单位名称</w:t>
            </w:r>
          </w:p>
        </w:tc>
        <w:tc>
          <w:tcPr>
            <w:tcW w:w="2567" w:type="dxa"/>
            <w:gridSpan w:val="2"/>
            <w:vAlign w:val="center"/>
          </w:tcPr>
          <w:p w14:paraId="4DD44B12">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558" w:type="dxa"/>
            <w:vAlign w:val="center"/>
          </w:tcPr>
          <w:p w14:paraId="581AB458">
            <w:pPr>
              <w:pStyle w:val="8"/>
              <w:keepNext w:val="0"/>
              <w:keepLines w:val="0"/>
              <w:pageBreakBefore w:val="0"/>
              <w:widowControl/>
              <w:kinsoku/>
              <w:wordWrap/>
              <w:overflowPunct/>
              <w:topLinePunct w:val="0"/>
              <w:autoSpaceDE w:val="0"/>
              <w:autoSpaceDN w:val="0"/>
              <w:bidi w:val="0"/>
              <w:adjustRightInd w:val="0"/>
              <w:snapToGrid w:val="0"/>
              <w:spacing w:before="71" w:line="209" w:lineRule="auto"/>
              <w:jc w:val="center"/>
              <w:textAlignment w:val="baseline"/>
              <w:rPr>
                <w:sz w:val="22"/>
                <w:szCs w:val="22"/>
              </w:rPr>
            </w:pPr>
            <w:r>
              <w:rPr>
                <w:spacing w:val="2"/>
                <w:sz w:val="22"/>
                <w:szCs w:val="22"/>
              </w:rPr>
              <w:t>制图人证件号</w:t>
            </w:r>
          </w:p>
          <w:p w14:paraId="5E4FC3E4">
            <w:pPr>
              <w:pStyle w:val="8"/>
              <w:keepNext w:val="0"/>
              <w:keepLines w:val="0"/>
              <w:pageBreakBefore w:val="0"/>
              <w:widowControl/>
              <w:kinsoku/>
              <w:wordWrap/>
              <w:overflowPunct/>
              <w:topLinePunct w:val="0"/>
              <w:autoSpaceDE w:val="0"/>
              <w:autoSpaceDN w:val="0"/>
              <w:bidi w:val="0"/>
              <w:adjustRightInd w:val="0"/>
              <w:snapToGrid w:val="0"/>
              <w:spacing w:line="218" w:lineRule="auto"/>
              <w:jc w:val="center"/>
              <w:textAlignment w:val="baseline"/>
              <w:rPr>
                <w:sz w:val="22"/>
                <w:szCs w:val="22"/>
              </w:rPr>
            </w:pPr>
            <w:r>
              <w:rPr>
                <w:spacing w:val="3"/>
                <w:sz w:val="22"/>
                <w:szCs w:val="22"/>
              </w:rPr>
              <w:t>或单位公章</w:t>
            </w:r>
          </w:p>
        </w:tc>
        <w:tc>
          <w:tcPr>
            <w:tcW w:w="2283" w:type="dxa"/>
            <w:gridSpan w:val="2"/>
            <w:vAlign w:val="top"/>
          </w:tcPr>
          <w:p w14:paraId="69747C08">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582CFA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8" w:hRule="atLeast"/>
        </w:trPr>
        <w:tc>
          <w:tcPr>
            <w:tcW w:w="1463" w:type="dxa"/>
            <w:vAlign w:val="center"/>
          </w:tcPr>
          <w:p w14:paraId="2B7BC711">
            <w:pPr>
              <w:pStyle w:val="8"/>
              <w:keepNext w:val="0"/>
              <w:keepLines w:val="0"/>
              <w:pageBreakBefore w:val="0"/>
              <w:widowControl/>
              <w:kinsoku/>
              <w:wordWrap/>
              <w:overflowPunct/>
              <w:topLinePunct w:val="0"/>
              <w:autoSpaceDE w:val="0"/>
              <w:autoSpaceDN w:val="0"/>
              <w:bidi w:val="0"/>
              <w:adjustRightInd w:val="0"/>
              <w:snapToGrid w:val="0"/>
              <w:spacing w:before="71" w:line="221" w:lineRule="auto"/>
              <w:jc w:val="center"/>
              <w:textAlignment w:val="baseline"/>
              <w:rPr>
                <w:sz w:val="22"/>
                <w:szCs w:val="22"/>
              </w:rPr>
            </w:pPr>
            <w:r>
              <w:rPr>
                <w:spacing w:val="-2"/>
                <w:sz w:val="22"/>
                <w:szCs w:val="22"/>
              </w:rPr>
              <w:t>施工方</w:t>
            </w:r>
          </w:p>
        </w:tc>
        <w:tc>
          <w:tcPr>
            <w:tcW w:w="1349" w:type="dxa"/>
            <w:vAlign w:val="center"/>
          </w:tcPr>
          <w:p w14:paraId="3AE963F2">
            <w:pPr>
              <w:pStyle w:val="8"/>
              <w:keepNext w:val="0"/>
              <w:keepLines w:val="0"/>
              <w:pageBreakBefore w:val="0"/>
              <w:widowControl/>
              <w:kinsoku/>
              <w:wordWrap/>
              <w:overflowPunct/>
              <w:topLinePunct w:val="0"/>
              <w:autoSpaceDE w:val="0"/>
              <w:autoSpaceDN w:val="0"/>
              <w:bidi w:val="0"/>
              <w:adjustRightInd w:val="0"/>
              <w:snapToGrid w:val="0"/>
              <w:spacing w:before="72" w:line="212" w:lineRule="auto"/>
              <w:ind w:right="244"/>
              <w:jc w:val="center"/>
              <w:textAlignment w:val="baseline"/>
              <w:rPr>
                <w:sz w:val="22"/>
                <w:szCs w:val="22"/>
              </w:rPr>
            </w:pPr>
            <w:r>
              <w:rPr>
                <w:rFonts w:hint="eastAsia"/>
                <w:spacing w:val="-2"/>
                <w:sz w:val="22"/>
                <w:szCs w:val="22"/>
                <w:lang w:val="en-US" w:eastAsia="zh-CN"/>
              </w:rPr>
              <w:t xml:space="preserve"> </w:t>
            </w:r>
            <w:r>
              <w:rPr>
                <w:spacing w:val="-2"/>
                <w:sz w:val="22"/>
                <w:szCs w:val="22"/>
              </w:rPr>
              <w:t>施工单位</w:t>
            </w:r>
            <w:r>
              <w:rPr>
                <w:sz w:val="22"/>
                <w:szCs w:val="22"/>
              </w:rPr>
              <w:t xml:space="preserve"> </w:t>
            </w:r>
            <w:r>
              <w:rPr>
                <w:spacing w:val="5"/>
                <w:sz w:val="22"/>
                <w:szCs w:val="22"/>
              </w:rPr>
              <w:t>名称</w:t>
            </w:r>
          </w:p>
        </w:tc>
        <w:tc>
          <w:tcPr>
            <w:tcW w:w="2567" w:type="dxa"/>
            <w:gridSpan w:val="2"/>
            <w:vAlign w:val="center"/>
          </w:tcPr>
          <w:p w14:paraId="6851174F">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558" w:type="dxa"/>
            <w:vAlign w:val="center"/>
          </w:tcPr>
          <w:p w14:paraId="4C378CFC">
            <w:pPr>
              <w:keepNext w:val="0"/>
              <w:keepLines w:val="0"/>
              <w:pageBreakBefore w:val="0"/>
              <w:widowControl/>
              <w:kinsoku/>
              <w:wordWrap/>
              <w:overflowPunct/>
              <w:topLinePunct w:val="0"/>
              <w:autoSpaceDE w:val="0"/>
              <w:autoSpaceDN w:val="0"/>
              <w:bidi w:val="0"/>
              <w:adjustRightInd w:val="0"/>
              <w:snapToGrid w:val="0"/>
              <w:spacing w:line="294" w:lineRule="auto"/>
              <w:jc w:val="center"/>
              <w:textAlignment w:val="baseline"/>
              <w:rPr>
                <w:rFonts w:ascii="Arial"/>
                <w:sz w:val="22"/>
                <w:szCs w:val="22"/>
              </w:rPr>
            </w:pPr>
          </w:p>
          <w:p w14:paraId="5A9E2045">
            <w:pPr>
              <w:pStyle w:val="8"/>
              <w:keepNext w:val="0"/>
              <w:keepLines w:val="0"/>
              <w:pageBreakBefore w:val="0"/>
              <w:widowControl/>
              <w:kinsoku/>
              <w:wordWrap/>
              <w:overflowPunct/>
              <w:topLinePunct w:val="0"/>
              <w:autoSpaceDE w:val="0"/>
              <w:autoSpaceDN w:val="0"/>
              <w:bidi w:val="0"/>
              <w:adjustRightInd w:val="0"/>
              <w:snapToGrid w:val="0"/>
              <w:spacing w:before="71" w:line="209" w:lineRule="auto"/>
              <w:ind w:right="339"/>
              <w:jc w:val="center"/>
              <w:textAlignment w:val="baseline"/>
              <w:rPr>
                <w:sz w:val="22"/>
                <w:szCs w:val="22"/>
              </w:rPr>
            </w:pPr>
            <w:r>
              <w:rPr>
                <w:rFonts w:hint="eastAsia"/>
                <w:spacing w:val="-2"/>
                <w:sz w:val="22"/>
                <w:szCs w:val="22"/>
                <w:lang w:val="en-US" w:eastAsia="zh-CN"/>
              </w:rPr>
              <w:t xml:space="preserve"> </w:t>
            </w:r>
            <w:r>
              <w:rPr>
                <w:spacing w:val="-2"/>
                <w:sz w:val="22"/>
                <w:szCs w:val="22"/>
              </w:rPr>
              <w:t>施工单位</w:t>
            </w:r>
            <w:r>
              <w:rPr>
                <w:sz w:val="22"/>
                <w:szCs w:val="22"/>
              </w:rPr>
              <w:t xml:space="preserve"> </w:t>
            </w:r>
            <w:r>
              <w:rPr>
                <w:rFonts w:hint="eastAsia"/>
                <w:sz w:val="22"/>
                <w:szCs w:val="22"/>
                <w:lang w:val="en-US" w:eastAsia="zh-CN"/>
              </w:rPr>
              <w:t xml:space="preserve"> </w:t>
            </w:r>
            <w:r>
              <w:rPr>
                <w:spacing w:val="8"/>
                <w:sz w:val="22"/>
                <w:szCs w:val="22"/>
              </w:rPr>
              <w:t>公章</w:t>
            </w:r>
          </w:p>
        </w:tc>
        <w:tc>
          <w:tcPr>
            <w:tcW w:w="2283" w:type="dxa"/>
            <w:gridSpan w:val="2"/>
            <w:vAlign w:val="top"/>
          </w:tcPr>
          <w:p w14:paraId="2727630E">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17E628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8" w:hRule="atLeast"/>
        </w:trPr>
        <w:tc>
          <w:tcPr>
            <w:tcW w:w="1463" w:type="dxa"/>
            <w:vAlign w:val="center"/>
          </w:tcPr>
          <w:p w14:paraId="34368D7D">
            <w:pPr>
              <w:pStyle w:val="8"/>
              <w:keepNext w:val="0"/>
              <w:keepLines w:val="0"/>
              <w:pageBreakBefore w:val="0"/>
              <w:widowControl/>
              <w:kinsoku/>
              <w:wordWrap/>
              <w:overflowPunct/>
              <w:topLinePunct w:val="0"/>
              <w:autoSpaceDE w:val="0"/>
              <w:autoSpaceDN w:val="0"/>
              <w:bidi w:val="0"/>
              <w:adjustRightInd w:val="0"/>
              <w:snapToGrid w:val="0"/>
              <w:spacing w:before="71" w:line="221" w:lineRule="auto"/>
              <w:jc w:val="center"/>
              <w:textAlignment w:val="baseline"/>
              <w:rPr>
                <w:sz w:val="22"/>
                <w:szCs w:val="22"/>
              </w:rPr>
            </w:pPr>
            <w:r>
              <w:rPr>
                <w:spacing w:val="-3"/>
                <w:sz w:val="22"/>
                <w:szCs w:val="22"/>
              </w:rPr>
              <w:t>监理方</w:t>
            </w:r>
          </w:p>
        </w:tc>
        <w:tc>
          <w:tcPr>
            <w:tcW w:w="1349" w:type="dxa"/>
            <w:vAlign w:val="center"/>
          </w:tcPr>
          <w:p w14:paraId="4AF417E2">
            <w:pPr>
              <w:pStyle w:val="8"/>
              <w:keepNext w:val="0"/>
              <w:keepLines w:val="0"/>
              <w:pageBreakBefore w:val="0"/>
              <w:widowControl/>
              <w:kinsoku/>
              <w:wordWrap/>
              <w:overflowPunct/>
              <w:topLinePunct w:val="0"/>
              <w:autoSpaceDE w:val="0"/>
              <w:autoSpaceDN w:val="0"/>
              <w:bidi w:val="0"/>
              <w:adjustRightInd w:val="0"/>
              <w:snapToGrid w:val="0"/>
              <w:spacing w:before="72" w:line="219" w:lineRule="auto"/>
              <w:ind w:right="98"/>
              <w:jc w:val="center"/>
              <w:textAlignment w:val="baseline"/>
              <w:rPr>
                <w:sz w:val="22"/>
                <w:szCs w:val="22"/>
              </w:rPr>
            </w:pPr>
            <w:r>
              <w:rPr>
                <w:spacing w:val="5"/>
                <w:sz w:val="22"/>
                <w:szCs w:val="22"/>
              </w:rPr>
              <w:t>监理人姓名</w:t>
            </w:r>
            <w:r>
              <w:rPr>
                <w:spacing w:val="2"/>
                <w:sz w:val="22"/>
                <w:szCs w:val="22"/>
              </w:rPr>
              <w:t xml:space="preserve"> 或单位名称</w:t>
            </w:r>
          </w:p>
        </w:tc>
        <w:tc>
          <w:tcPr>
            <w:tcW w:w="2567" w:type="dxa"/>
            <w:gridSpan w:val="2"/>
            <w:vAlign w:val="center"/>
          </w:tcPr>
          <w:p w14:paraId="6F0037C9">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558" w:type="dxa"/>
            <w:vAlign w:val="center"/>
          </w:tcPr>
          <w:p w14:paraId="1F16C651">
            <w:pPr>
              <w:pStyle w:val="8"/>
              <w:keepNext w:val="0"/>
              <w:keepLines w:val="0"/>
              <w:pageBreakBefore w:val="0"/>
              <w:widowControl/>
              <w:kinsoku/>
              <w:wordWrap/>
              <w:overflowPunct/>
              <w:topLinePunct w:val="0"/>
              <w:autoSpaceDE w:val="0"/>
              <w:autoSpaceDN w:val="0"/>
              <w:bidi w:val="0"/>
              <w:adjustRightInd w:val="0"/>
              <w:snapToGrid w:val="0"/>
              <w:spacing w:before="72" w:line="219" w:lineRule="auto"/>
              <w:jc w:val="center"/>
              <w:textAlignment w:val="baseline"/>
              <w:rPr>
                <w:sz w:val="22"/>
                <w:szCs w:val="22"/>
              </w:rPr>
            </w:pPr>
            <w:r>
              <w:rPr>
                <w:spacing w:val="2"/>
                <w:sz w:val="22"/>
                <w:szCs w:val="22"/>
              </w:rPr>
              <w:t>监理人证件号</w:t>
            </w:r>
          </w:p>
          <w:p w14:paraId="40E22AD9">
            <w:pPr>
              <w:pStyle w:val="8"/>
              <w:keepNext w:val="0"/>
              <w:keepLines w:val="0"/>
              <w:pageBreakBefore w:val="0"/>
              <w:widowControl/>
              <w:kinsoku/>
              <w:wordWrap/>
              <w:overflowPunct/>
              <w:topLinePunct w:val="0"/>
              <w:autoSpaceDE w:val="0"/>
              <w:autoSpaceDN w:val="0"/>
              <w:bidi w:val="0"/>
              <w:adjustRightInd w:val="0"/>
              <w:snapToGrid w:val="0"/>
              <w:spacing w:before="17" w:line="219" w:lineRule="auto"/>
              <w:jc w:val="center"/>
              <w:textAlignment w:val="baseline"/>
              <w:rPr>
                <w:sz w:val="22"/>
                <w:szCs w:val="22"/>
              </w:rPr>
            </w:pPr>
            <w:r>
              <w:rPr>
                <w:spacing w:val="3"/>
                <w:sz w:val="22"/>
                <w:szCs w:val="22"/>
              </w:rPr>
              <w:t>或单位公章</w:t>
            </w:r>
          </w:p>
        </w:tc>
        <w:tc>
          <w:tcPr>
            <w:tcW w:w="2283" w:type="dxa"/>
            <w:gridSpan w:val="2"/>
            <w:vAlign w:val="top"/>
          </w:tcPr>
          <w:p w14:paraId="4F6F59AB">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0F2CB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3" w:hRule="atLeast"/>
        </w:trPr>
        <w:tc>
          <w:tcPr>
            <w:tcW w:w="1463" w:type="dxa"/>
            <w:vAlign w:val="top"/>
          </w:tcPr>
          <w:p w14:paraId="3193C5DA">
            <w:pPr>
              <w:keepNext w:val="0"/>
              <w:keepLines w:val="0"/>
              <w:pageBreakBefore w:val="0"/>
              <w:widowControl/>
              <w:kinsoku/>
              <w:wordWrap/>
              <w:overflowPunct/>
              <w:topLinePunct w:val="0"/>
              <w:autoSpaceDE w:val="0"/>
              <w:autoSpaceDN w:val="0"/>
              <w:bidi w:val="0"/>
              <w:adjustRightInd w:val="0"/>
              <w:snapToGrid w:val="0"/>
              <w:spacing w:line="355" w:lineRule="auto"/>
              <w:textAlignment w:val="baseline"/>
              <w:rPr>
                <w:rFonts w:ascii="Arial"/>
                <w:sz w:val="22"/>
                <w:szCs w:val="22"/>
              </w:rPr>
            </w:pPr>
          </w:p>
          <w:p w14:paraId="3DC78525">
            <w:pPr>
              <w:keepNext w:val="0"/>
              <w:keepLines w:val="0"/>
              <w:pageBreakBefore w:val="0"/>
              <w:widowControl/>
              <w:kinsoku/>
              <w:wordWrap/>
              <w:overflowPunct/>
              <w:topLinePunct w:val="0"/>
              <w:autoSpaceDE w:val="0"/>
              <w:autoSpaceDN w:val="0"/>
              <w:bidi w:val="0"/>
              <w:adjustRightInd w:val="0"/>
              <w:snapToGrid w:val="0"/>
              <w:spacing w:line="355" w:lineRule="auto"/>
              <w:textAlignment w:val="baseline"/>
              <w:rPr>
                <w:rFonts w:ascii="Arial"/>
                <w:sz w:val="22"/>
                <w:szCs w:val="22"/>
              </w:rPr>
            </w:pPr>
          </w:p>
          <w:p w14:paraId="4EB5E8E3">
            <w:pPr>
              <w:pStyle w:val="8"/>
              <w:keepNext w:val="0"/>
              <w:keepLines w:val="0"/>
              <w:pageBreakBefore w:val="0"/>
              <w:widowControl/>
              <w:kinsoku/>
              <w:wordWrap/>
              <w:overflowPunct/>
              <w:topLinePunct w:val="0"/>
              <w:autoSpaceDE w:val="0"/>
              <w:autoSpaceDN w:val="0"/>
              <w:bidi w:val="0"/>
              <w:adjustRightInd w:val="0"/>
              <w:snapToGrid w:val="0"/>
              <w:spacing w:before="72" w:line="201" w:lineRule="auto"/>
              <w:ind w:left="175"/>
              <w:textAlignment w:val="baseline"/>
              <w:rPr>
                <w:sz w:val="22"/>
                <w:szCs w:val="22"/>
              </w:rPr>
            </w:pPr>
            <w:r>
              <w:rPr>
                <w:spacing w:val="2"/>
                <w:sz w:val="22"/>
                <w:szCs w:val="22"/>
              </w:rPr>
              <w:t>乡(镇)人民</w:t>
            </w:r>
          </w:p>
          <w:p w14:paraId="0942689B">
            <w:pPr>
              <w:pStyle w:val="8"/>
              <w:keepNext w:val="0"/>
              <w:keepLines w:val="0"/>
              <w:pageBreakBefore w:val="0"/>
              <w:widowControl/>
              <w:kinsoku/>
              <w:wordWrap/>
              <w:overflowPunct/>
              <w:topLinePunct w:val="0"/>
              <w:autoSpaceDE w:val="0"/>
              <w:autoSpaceDN w:val="0"/>
              <w:bidi w:val="0"/>
              <w:adjustRightInd w:val="0"/>
              <w:snapToGrid w:val="0"/>
              <w:spacing w:line="218" w:lineRule="auto"/>
              <w:ind w:left="285"/>
              <w:textAlignment w:val="baseline"/>
              <w:rPr>
                <w:sz w:val="22"/>
                <w:szCs w:val="22"/>
              </w:rPr>
            </w:pPr>
            <w:r>
              <w:rPr>
                <w:spacing w:val="-2"/>
                <w:sz w:val="22"/>
                <w:szCs w:val="22"/>
              </w:rPr>
              <w:t>政府意见</w:t>
            </w:r>
          </w:p>
        </w:tc>
        <w:tc>
          <w:tcPr>
            <w:tcW w:w="7757" w:type="dxa"/>
            <w:gridSpan w:val="6"/>
            <w:vAlign w:val="top"/>
          </w:tcPr>
          <w:p w14:paraId="65921C4F">
            <w:pPr>
              <w:keepNext w:val="0"/>
              <w:keepLines w:val="0"/>
              <w:pageBreakBefore w:val="0"/>
              <w:widowControl/>
              <w:kinsoku/>
              <w:wordWrap/>
              <w:overflowPunct/>
              <w:topLinePunct w:val="0"/>
              <w:autoSpaceDE w:val="0"/>
              <w:autoSpaceDN w:val="0"/>
              <w:bidi w:val="0"/>
              <w:adjustRightInd w:val="0"/>
              <w:snapToGrid w:val="0"/>
              <w:spacing w:line="345" w:lineRule="auto"/>
              <w:textAlignment w:val="baseline"/>
              <w:rPr>
                <w:rFonts w:ascii="Arial"/>
                <w:sz w:val="22"/>
                <w:szCs w:val="22"/>
              </w:rPr>
            </w:pPr>
          </w:p>
          <w:p w14:paraId="2DA8FE2C">
            <w:pPr>
              <w:keepNext w:val="0"/>
              <w:keepLines w:val="0"/>
              <w:pageBreakBefore w:val="0"/>
              <w:widowControl/>
              <w:kinsoku/>
              <w:wordWrap/>
              <w:overflowPunct/>
              <w:topLinePunct w:val="0"/>
              <w:autoSpaceDE w:val="0"/>
              <w:autoSpaceDN w:val="0"/>
              <w:bidi w:val="0"/>
              <w:adjustRightInd w:val="0"/>
              <w:snapToGrid w:val="0"/>
              <w:spacing w:line="346" w:lineRule="auto"/>
              <w:textAlignment w:val="baseline"/>
              <w:rPr>
                <w:rFonts w:ascii="Arial"/>
                <w:sz w:val="22"/>
                <w:szCs w:val="22"/>
              </w:rPr>
            </w:pPr>
          </w:p>
          <w:p w14:paraId="10F53615">
            <w:pPr>
              <w:pStyle w:val="8"/>
              <w:keepNext w:val="0"/>
              <w:keepLines w:val="0"/>
              <w:pageBreakBefore w:val="0"/>
              <w:widowControl/>
              <w:kinsoku/>
              <w:wordWrap/>
              <w:overflowPunct/>
              <w:topLinePunct w:val="0"/>
              <w:autoSpaceDE w:val="0"/>
              <w:autoSpaceDN w:val="0"/>
              <w:bidi w:val="0"/>
              <w:adjustRightInd w:val="0"/>
              <w:snapToGrid w:val="0"/>
              <w:spacing w:before="71" w:line="227" w:lineRule="auto"/>
              <w:ind w:left="742"/>
              <w:textAlignment w:val="baseline"/>
              <w:rPr>
                <w:sz w:val="22"/>
                <w:szCs w:val="22"/>
              </w:rPr>
            </w:pPr>
            <w:r>
              <w:rPr>
                <w:spacing w:val="3"/>
                <w:sz w:val="22"/>
                <w:szCs w:val="22"/>
              </w:rPr>
              <w:t>经办人：</w:t>
            </w:r>
            <w:r>
              <w:rPr>
                <w:spacing w:val="8"/>
                <w:sz w:val="22"/>
                <w:szCs w:val="22"/>
              </w:rPr>
              <w:t xml:space="preserve">           </w:t>
            </w:r>
            <w:r>
              <w:rPr>
                <w:spacing w:val="3"/>
                <w:sz w:val="22"/>
                <w:szCs w:val="22"/>
              </w:rPr>
              <w:t>负责人：              (盖章)</w:t>
            </w:r>
          </w:p>
          <w:p w14:paraId="120EF47A">
            <w:pPr>
              <w:pStyle w:val="8"/>
              <w:keepNext w:val="0"/>
              <w:keepLines w:val="0"/>
              <w:pageBreakBefore w:val="0"/>
              <w:widowControl/>
              <w:kinsoku/>
              <w:wordWrap/>
              <w:overflowPunct/>
              <w:topLinePunct w:val="0"/>
              <w:autoSpaceDE w:val="0"/>
              <w:autoSpaceDN w:val="0"/>
              <w:bidi w:val="0"/>
              <w:adjustRightInd w:val="0"/>
              <w:snapToGrid w:val="0"/>
              <w:spacing w:before="249" w:line="219" w:lineRule="auto"/>
              <w:ind w:left="5482"/>
              <w:textAlignment w:val="baseline"/>
              <w:rPr>
                <w:sz w:val="22"/>
                <w:szCs w:val="22"/>
              </w:rPr>
            </w:pPr>
            <w:r>
              <w:rPr>
                <w:spacing w:val="-8"/>
                <w:sz w:val="22"/>
                <w:szCs w:val="22"/>
              </w:rPr>
              <w:t>年</w:t>
            </w:r>
            <w:r>
              <w:rPr>
                <w:spacing w:val="12"/>
                <w:sz w:val="22"/>
                <w:szCs w:val="22"/>
              </w:rPr>
              <w:t xml:space="preserve">   </w:t>
            </w:r>
            <w:r>
              <w:rPr>
                <w:spacing w:val="-8"/>
                <w:sz w:val="22"/>
                <w:szCs w:val="22"/>
              </w:rPr>
              <w:t>月</w:t>
            </w:r>
            <w:r>
              <w:rPr>
                <w:spacing w:val="24"/>
                <w:sz w:val="22"/>
                <w:szCs w:val="22"/>
              </w:rPr>
              <w:t xml:space="preserve">   </w:t>
            </w:r>
            <w:r>
              <w:rPr>
                <w:spacing w:val="-8"/>
                <w:sz w:val="22"/>
                <w:szCs w:val="22"/>
              </w:rPr>
              <w:t>日</w:t>
            </w:r>
          </w:p>
        </w:tc>
      </w:tr>
    </w:tbl>
    <w:p w14:paraId="17D1A3DC">
      <w:pPr>
        <w:keepNext w:val="0"/>
        <w:keepLines w:val="0"/>
        <w:pageBreakBefore w:val="0"/>
        <w:widowControl/>
        <w:kinsoku/>
        <w:wordWrap/>
        <w:overflowPunct/>
        <w:topLinePunct w:val="0"/>
        <w:autoSpaceDE w:val="0"/>
        <w:autoSpaceDN w:val="0"/>
        <w:bidi w:val="0"/>
        <w:adjustRightInd w:val="0"/>
        <w:snapToGrid w:val="0"/>
        <w:spacing w:before="121" w:line="224" w:lineRule="auto"/>
        <w:ind w:left="19"/>
        <w:textAlignment w:val="baseline"/>
        <w:rPr>
          <w:rFonts w:ascii="黑体" w:hAnsi="黑体" w:eastAsia="黑体" w:cs="黑体"/>
          <w:b w:val="0"/>
          <w:bCs w:val="0"/>
          <w:spacing w:val="11"/>
          <w:sz w:val="31"/>
          <w:szCs w:val="31"/>
        </w:rPr>
      </w:pPr>
    </w:p>
    <w:p w14:paraId="08700A33">
      <w:pPr>
        <w:keepNext w:val="0"/>
        <w:keepLines w:val="0"/>
        <w:pageBreakBefore w:val="0"/>
        <w:widowControl/>
        <w:kinsoku/>
        <w:wordWrap/>
        <w:overflowPunct/>
        <w:topLinePunct w:val="0"/>
        <w:autoSpaceDE w:val="0"/>
        <w:autoSpaceDN w:val="0"/>
        <w:bidi w:val="0"/>
        <w:adjustRightInd w:val="0"/>
        <w:snapToGrid w:val="0"/>
        <w:spacing w:before="121" w:line="224" w:lineRule="auto"/>
        <w:ind w:left="19"/>
        <w:textAlignment w:val="baseline"/>
        <w:rPr>
          <w:rFonts w:ascii="黑体" w:hAnsi="黑体" w:eastAsia="黑体" w:cs="黑体"/>
          <w:b w:val="0"/>
          <w:bCs w:val="0"/>
          <w:spacing w:val="11"/>
          <w:sz w:val="31"/>
          <w:szCs w:val="31"/>
        </w:rPr>
      </w:pPr>
    </w:p>
    <w:p w14:paraId="23B4B6E0">
      <w:pPr>
        <w:keepNext w:val="0"/>
        <w:keepLines w:val="0"/>
        <w:pageBreakBefore w:val="0"/>
        <w:widowControl/>
        <w:kinsoku/>
        <w:wordWrap/>
        <w:overflowPunct/>
        <w:topLinePunct w:val="0"/>
        <w:autoSpaceDE w:val="0"/>
        <w:autoSpaceDN w:val="0"/>
        <w:bidi w:val="0"/>
        <w:adjustRightInd w:val="0"/>
        <w:snapToGrid w:val="0"/>
        <w:spacing w:before="121" w:line="224" w:lineRule="auto"/>
        <w:ind w:left="19"/>
        <w:textAlignment w:val="baseline"/>
        <w:rPr>
          <w:rFonts w:ascii="黑体" w:hAnsi="黑体" w:eastAsia="黑体" w:cs="黑体"/>
          <w:b w:val="0"/>
          <w:bCs w:val="0"/>
          <w:spacing w:val="11"/>
          <w:sz w:val="31"/>
          <w:szCs w:val="31"/>
        </w:rPr>
      </w:pPr>
    </w:p>
    <w:p w14:paraId="1B9DD76B">
      <w:pPr>
        <w:keepNext w:val="0"/>
        <w:keepLines w:val="0"/>
        <w:pageBreakBefore w:val="0"/>
        <w:widowControl/>
        <w:kinsoku/>
        <w:wordWrap/>
        <w:overflowPunct/>
        <w:topLinePunct w:val="0"/>
        <w:autoSpaceDE w:val="0"/>
        <w:autoSpaceDN w:val="0"/>
        <w:bidi w:val="0"/>
        <w:adjustRightInd w:val="0"/>
        <w:snapToGrid w:val="0"/>
        <w:spacing w:before="121" w:line="224" w:lineRule="auto"/>
        <w:textAlignment w:val="baseline"/>
        <w:rPr>
          <w:rFonts w:ascii="黑体" w:hAnsi="黑体" w:eastAsia="黑体" w:cs="黑体"/>
          <w:b w:val="0"/>
          <w:bCs w:val="0"/>
          <w:sz w:val="31"/>
          <w:szCs w:val="31"/>
        </w:rPr>
      </w:pPr>
      <w:r>
        <w:rPr>
          <w:rFonts w:ascii="黑体" w:hAnsi="黑体" w:eastAsia="黑体" w:cs="黑体"/>
          <w:b w:val="0"/>
          <w:bCs w:val="0"/>
          <w:spacing w:val="11"/>
          <w:sz w:val="31"/>
          <w:szCs w:val="31"/>
        </w:rPr>
        <w:t>附件2</w:t>
      </w:r>
    </w:p>
    <w:p w14:paraId="1D9B1F0B">
      <w:pPr>
        <w:pStyle w:val="3"/>
        <w:keepNext w:val="0"/>
        <w:keepLines w:val="0"/>
        <w:pageBreakBefore w:val="0"/>
        <w:widowControl/>
        <w:kinsoku/>
        <w:wordWrap/>
        <w:overflowPunct/>
        <w:topLinePunct w:val="0"/>
        <w:autoSpaceDE w:val="0"/>
        <w:autoSpaceDN w:val="0"/>
        <w:bidi w:val="0"/>
        <w:adjustRightInd w:val="0"/>
        <w:snapToGrid w:val="0"/>
        <w:spacing w:line="284" w:lineRule="auto"/>
        <w:textAlignment w:val="baseline"/>
      </w:pPr>
    </w:p>
    <w:p w14:paraId="0B05269B">
      <w:pPr>
        <w:keepNext w:val="0"/>
        <w:keepLines w:val="0"/>
        <w:pageBreakBefore w:val="0"/>
        <w:widowControl/>
        <w:kinsoku/>
        <w:wordWrap/>
        <w:overflowPunct/>
        <w:topLinePunct w:val="0"/>
        <w:autoSpaceDE w:val="0"/>
        <w:autoSpaceDN w:val="0"/>
        <w:bidi w:val="0"/>
        <w:adjustRightInd w:val="0"/>
        <w:snapToGrid w:val="0"/>
        <w:spacing w:before="134" w:line="219" w:lineRule="auto"/>
        <w:ind w:left="1490"/>
        <w:textAlignment w:val="baseline"/>
        <w:rPr>
          <w:rFonts w:ascii="宋体" w:hAnsi="宋体" w:eastAsia="宋体" w:cs="宋体"/>
          <w:sz w:val="41"/>
          <w:szCs w:val="41"/>
        </w:rPr>
      </w:pPr>
      <w:r>
        <w:rPr>
          <w:rFonts w:ascii="宋体" w:hAnsi="宋体" w:eastAsia="宋体" w:cs="宋体"/>
          <w:b/>
          <w:bCs/>
          <w:spacing w:val="-2"/>
          <w:sz w:val="41"/>
          <w:szCs w:val="41"/>
        </w:rPr>
        <w:t>农村自建低层房屋竣工验收表</w:t>
      </w:r>
    </w:p>
    <w:p w14:paraId="1857A302">
      <w:pPr>
        <w:pStyle w:val="3"/>
        <w:keepNext w:val="0"/>
        <w:keepLines w:val="0"/>
        <w:pageBreakBefore w:val="0"/>
        <w:widowControl/>
        <w:kinsoku/>
        <w:wordWrap/>
        <w:overflowPunct/>
        <w:topLinePunct w:val="0"/>
        <w:autoSpaceDE w:val="0"/>
        <w:autoSpaceDN w:val="0"/>
        <w:bidi w:val="0"/>
        <w:adjustRightInd w:val="0"/>
        <w:snapToGrid w:val="0"/>
        <w:spacing w:line="268" w:lineRule="auto"/>
        <w:textAlignment w:val="baseline"/>
      </w:pPr>
    </w:p>
    <w:p w14:paraId="118A895E">
      <w:pPr>
        <w:keepNext w:val="0"/>
        <w:keepLines w:val="0"/>
        <w:pageBreakBefore w:val="0"/>
        <w:widowControl/>
        <w:kinsoku/>
        <w:wordWrap/>
        <w:overflowPunct/>
        <w:topLinePunct w:val="0"/>
        <w:autoSpaceDE w:val="0"/>
        <w:autoSpaceDN w:val="0"/>
        <w:bidi w:val="0"/>
        <w:adjustRightInd w:val="0"/>
        <w:snapToGrid w:val="0"/>
        <w:spacing w:before="78" w:line="222" w:lineRule="auto"/>
        <w:ind w:left="5074"/>
        <w:textAlignment w:val="baseline"/>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pacing w:val="12"/>
          <w:sz w:val="22"/>
          <w:szCs w:val="22"/>
        </w:rPr>
        <w:t>大同市</w:t>
      </w:r>
      <w:r>
        <w:rPr>
          <w:rFonts w:hint="eastAsia" w:asciiTheme="minorEastAsia" w:hAnsiTheme="minorEastAsia" w:cstheme="minorEastAsia"/>
          <w:spacing w:val="12"/>
          <w:sz w:val="22"/>
          <w:szCs w:val="22"/>
          <w:lang w:eastAsia="zh-CN"/>
        </w:rPr>
        <w:t>浑源</w:t>
      </w:r>
      <w:r>
        <w:rPr>
          <w:rFonts w:hint="eastAsia" w:asciiTheme="minorEastAsia" w:hAnsiTheme="minorEastAsia" w:eastAsiaTheme="minorEastAsia" w:cstheme="minorEastAsia"/>
          <w:spacing w:val="12"/>
          <w:sz w:val="22"/>
          <w:szCs w:val="22"/>
        </w:rPr>
        <w:t>县</w:t>
      </w:r>
      <w:r>
        <w:rPr>
          <w:rFonts w:hint="eastAsia" w:asciiTheme="minorEastAsia" w:hAnsiTheme="minorEastAsia" w:eastAsiaTheme="minorEastAsia" w:cstheme="minorEastAsia"/>
          <w:spacing w:val="-89"/>
          <w:sz w:val="22"/>
          <w:szCs w:val="22"/>
        </w:rPr>
        <w:t xml:space="preserve"> </w:t>
      </w:r>
      <w:r>
        <w:rPr>
          <w:rFonts w:hint="eastAsia" w:asciiTheme="minorEastAsia" w:hAnsiTheme="minorEastAsia" w:eastAsiaTheme="minorEastAsia" w:cstheme="minorEastAsia"/>
          <w:spacing w:val="17"/>
          <w:sz w:val="22"/>
          <w:szCs w:val="22"/>
          <w:u w:val="single" w:color="auto"/>
        </w:rPr>
        <w:t xml:space="preserve">    </w:t>
      </w:r>
      <w:r>
        <w:rPr>
          <w:rFonts w:hint="eastAsia" w:asciiTheme="minorEastAsia" w:hAnsiTheme="minorEastAsia" w:eastAsiaTheme="minorEastAsia" w:cstheme="minorEastAsia"/>
          <w:spacing w:val="-57"/>
          <w:sz w:val="22"/>
          <w:szCs w:val="22"/>
        </w:rPr>
        <w:t xml:space="preserve"> </w:t>
      </w:r>
      <w:r>
        <w:rPr>
          <w:rFonts w:hint="eastAsia" w:asciiTheme="minorEastAsia" w:hAnsiTheme="minorEastAsia" w:eastAsiaTheme="minorEastAsia" w:cstheme="minorEastAsia"/>
          <w:spacing w:val="12"/>
          <w:sz w:val="22"/>
          <w:szCs w:val="22"/>
        </w:rPr>
        <w:t>乡(镇)</w:t>
      </w:r>
    </w:p>
    <w:p w14:paraId="73446C39">
      <w:pPr>
        <w:keepNext w:val="0"/>
        <w:keepLines w:val="0"/>
        <w:pageBreakBefore w:val="0"/>
        <w:widowControl/>
        <w:kinsoku/>
        <w:wordWrap/>
        <w:overflowPunct/>
        <w:topLinePunct w:val="0"/>
        <w:autoSpaceDE w:val="0"/>
        <w:autoSpaceDN w:val="0"/>
        <w:bidi w:val="0"/>
        <w:adjustRightInd w:val="0"/>
        <w:snapToGrid w:val="0"/>
        <w:spacing w:line="63" w:lineRule="exact"/>
        <w:textAlignment w:val="baseline"/>
      </w:pPr>
    </w:p>
    <w:tbl>
      <w:tblPr>
        <w:tblStyle w:val="7"/>
        <w:tblW w:w="837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93"/>
        <w:gridCol w:w="1239"/>
        <w:gridCol w:w="549"/>
        <w:gridCol w:w="499"/>
        <w:gridCol w:w="1358"/>
        <w:gridCol w:w="1388"/>
        <w:gridCol w:w="300"/>
        <w:gridCol w:w="719"/>
        <w:gridCol w:w="1034"/>
      </w:tblGrid>
      <w:tr w14:paraId="4844E2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93" w:type="dxa"/>
            <w:vMerge w:val="restart"/>
            <w:tcBorders>
              <w:bottom w:val="nil"/>
            </w:tcBorders>
            <w:vAlign w:val="center"/>
          </w:tcPr>
          <w:p w14:paraId="4AC6A202">
            <w:pPr>
              <w:pStyle w:val="8"/>
              <w:keepNext w:val="0"/>
              <w:keepLines w:val="0"/>
              <w:pageBreakBefore w:val="0"/>
              <w:widowControl/>
              <w:kinsoku/>
              <w:wordWrap/>
              <w:overflowPunct/>
              <w:topLinePunct w:val="0"/>
              <w:autoSpaceDE w:val="0"/>
              <w:autoSpaceDN w:val="0"/>
              <w:bidi w:val="0"/>
              <w:adjustRightInd w:val="0"/>
              <w:snapToGrid w:val="0"/>
              <w:spacing w:before="68" w:line="210" w:lineRule="auto"/>
              <w:ind w:right="42"/>
              <w:jc w:val="center"/>
              <w:textAlignment w:val="baseline"/>
              <w:rPr>
                <w:spacing w:val="-4"/>
                <w:sz w:val="22"/>
                <w:szCs w:val="22"/>
              </w:rPr>
            </w:pPr>
            <w:r>
              <w:rPr>
                <w:spacing w:val="-4"/>
                <w:sz w:val="22"/>
                <w:szCs w:val="22"/>
              </w:rPr>
              <w:t>建房人</w:t>
            </w:r>
          </w:p>
          <w:p w14:paraId="7BB3F387">
            <w:pPr>
              <w:pStyle w:val="8"/>
              <w:keepNext w:val="0"/>
              <w:keepLines w:val="0"/>
              <w:pageBreakBefore w:val="0"/>
              <w:widowControl/>
              <w:kinsoku/>
              <w:wordWrap/>
              <w:overflowPunct/>
              <w:topLinePunct w:val="0"/>
              <w:autoSpaceDE w:val="0"/>
              <w:autoSpaceDN w:val="0"/>
              <w:bidi w:val="0"/>
              <w:adjustRightInd w:val="0"/>
              <w:snapToGrid w:val="0"/>
              <w:spacing w:before="68" w:line="210" w:lineRule="auto"/>
              <w:ind w:right="42"/>
              <w:jc w:val="center"/>
              <w:textAlignment w:val="baseline"/>
              <w:rPr>
                <w:sz w:val="22"/>
                <w:szCs w:val="22"/>
              </w:rPr>
            </w:pPr>
            <w:r>
              <w:rPr>
                <w:spacing w:val="2"/>
                <w:sz w:val="22"/>
                <w:szCs w:val="22"/>
              </w:rPr>
              <w:t>(单位)信息</w:t>
            </w:r>
          </w:p>
        </w:tc>
        <w:tc>
          <w:tcPr>
            <w:tcW w:w="1239" w:type="dxa"/>
            <w:vAlign w:val="center"/>
          </w:tcPr>
          <w:p w14:paraId="71DD6FB2">
            <w:pPr>
              <w:pStyle w:val="8"/>
              <w:keepNext w:val="0"/>
              <w:keepLines w:val="0"/>
              <w:pageBreakBefore w:val="0"/>
              <w:widowControl/>
              <w:kinsoku/>
              <w:wordWrap/>
              <w:overflowPunct/>
              <w:topLinePunct w:val="0"/>
              <w:autoSpaceDE w:val="0"/>
              <w:autoSpaceDN w:val="0"/>
              <w:bidi w:val="0"/>
              <w:adjustRightInd w:val="0"/>
              <w:snapToGrid w:val="0"/>
              <w:spacing w:before="162" w:line="222" w:lineRule="auto"/>
              <w:ind w:right="261"/>
              <w:jc w:val="center"/>
              <w:textAlignment w:val="baseline"/>
              <w:rPr>
                <w:sz w:val="22"/>
                <w:szCs w:val="22"/>
              </w:rPr>
            </w:pPr>
            <w:r>
              <w:rPr>
                <w:spacing w:val="13"/>
                <w:sz w:val="22"/>
                <w:szCs w:val="22"/>
              </w:rPr>
              <w:t>姓名</w:t>
            </w:r>
            <w:r>
              <w:rPr>
                <w:sz w:val="22"/>
                <w:szCs w:val="22"/>
              </w:rPr>
              <w:t xml:space="preserve">  </w:t>
            </w:r>
            <w:r>
              <w:rPr>
                <w:spacing w:val="11"/>
                <w:sz w:val="22"/>
                <w:szCs w:val="22"/>
              </w:rPr>
              <w:t>(名称)</w:t>
            </w:r>
          </w:p>
        </w:tc>
        <w:tc>
          <w:tcPr>
            <w:tcW w:w="1048" w:type="dxa"/>
            <w:gridSpan w:val="2"/>
            <w:vAlign w:val="center"/>
          </w:tcPr>
          <w:p w14:paraId="556D813D">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358" w:type="dxa"/>
            <w:vAlign w:val="center"/>
          </w:tcPr>
          <w:p w14:paraId="7F6C62FD">
            <w:pPr>
              <w:pStyle w:val="8"/>
              <w:keepNext w:val="0"/>
              <w:keepLines w:val="0"/>
              <w:pageBreakBefore w:val="0"/>
              <w:widowControl/>
              <w:kinsoku/>
              <w:wordWrap/>
              <w:overflowPunct/>
              <w:topLinePunct w:val="0"/>
              <w:autoSpaceDE w:val="0"/>
              <w:autoSpaceDN w:val="0"/>
              <w:bidi w:val="0"/>
              <w:adjustRightInd w:val="0"/>
              <w:snapToGrid w:val="0"/>
              <w:spacing w:before="173" w:line="215" w:lineRule="auto"/>
              <w:ind w:right="106"/>
              <w:jc w:val="center"/>
              <w:textAlignment w:val="baseline"/>
              <w:rPr>
                <w:sz w:val="22"/>
                <w:szCs w:val="22"/>
              </w:rPr>
            </w:pPr>
            <w:r>
              <w:rPr>
                <w:spacing w:val="3"/>
                <w:sz w:val="22"/>
                <w:szCs w:val="22"/>
              </w:rPr>
              <w:t>身份证号</w:t>
            </w:r>
            <w:r>
              <w:rPr>
                <w:sz w:val="22"/>
                <w:szCs w:val="22"/>
              </w:rPr>
              <w:t xml:space="preserve">  </w:t>
            </w:r>
            <w:r>
              <w:rPr>
                <w:spacing w:val="7"/>
                <w:sz w:val="22"/>
                <w:szCs w:val="22"/>
              </w:rPr>
              <w:t>(法人代码)</w:t>
            </w:r>
          </w:p>
        </w:tc>
        <w:tc>
          <w:tcPr>
            <w:tcW w:w="1388" w:type="dxa"/>
            <w:vAlign w:val="center"/>
          </w:tcPr>
          <w:p w14:paraId="456AEE2D">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019" w:type="dxa"/>
            <w:gridSpan w:val="2"/>
            <w:vAlign w:val="top"/>
          </w:tcPr>
          <w:p w14:paraId="4A68D22A">
            <w:pPr>
              <w:pStyle w:val="8"/>
              <w:keepNext w:val="0"/>
              <w:keepLines w:val="0"/>
              <w:pageBreakBefore w:val="0"/>
              <w:widowControl/>
              <w:kinsoku/>
              <w:wordWrap/>
              <w:overflowPunct/>
              <w:topLinePunct w:val="0"/>
              <w:autoSpaceDE w:val="0"/>
              <w:autoSpaceDN w:val="0"/>
              <w:bidi w:val="0"/>
              <w:adjustRightInd w:val="0"/>
              <w:snapToGrid w:val="0"/>
              <w:spacing w:before="296" w:line="221" w:lineRule="auto"/>
              <w:jc w:val="center"/>
              <w:textAlignment w:val="baseline"/>
              <w:rPr>
                <w:sz w:val="22"/>
                <w:szCs w:val="22"/>
              </w:rPr>
            </w:pPr>
            <w:r>
              <w:rPr>
                <w:spacing w:val="-2"/>
                <w:sz w:val="22"/>
                <w:szCs w:val="22"/>
              </w:rPr>
              <w:t>联系电话</w:t>
            </w:r>
          </w:p>
        </w:tc>
        <w:tc>
          <w:tcPr>
            <w:tcW w:w="1034" w:type="dxa"/>
            <w:vAlign w:val="center"/>
          </w:tcPr>
          <w:p w14:paraId="5CA59032">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61181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1293" w:type="dxa"/>
            <w:vMerge w:val="continue"/>
            <w:tcBorders>
              <w:top w:val="nil"/>
            </w:tcBorders>
            <w:vAlign w:val="center"/>
          </w:tcPr>
          <w:p w14:paraId="0DA5F49C">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239" w:type="dxa"/>
            <w:vAlign w:val="top"/>
          </w:tcPr>
          <w:p w14:paraId="47D547F0">
            <w:pPr>
              <w:pStyle w:val="8"/>
              <w:keepNext w:val="0"/>
              <w:keepLines w:val="0"/>
              <w:pageBreakBefore w:val="0"/>
              <w:widowControl/>
              <w:kinsoku/>
              <w:wordWrap/>
              <w:overflowPunct/>
              <w:topLinePunct w:val="0"/>
              <w:autoSpaceDE w:val="0"/>
              <w:autoSpaceDN w:val="0"/>
              <w:bidi w:val="0"/>
              <w:adjustRightInd w:val="0"/>
              <w:snapToGrid w:val="0"/>
              <w:spacing w:before="260" w:line="221" w:lineRule="auto"/>
              <w:jc w:val="center"/>
              <w:textAlignment w:val="baseline"/>
              <w:rPr>
                <w:sz w:val="22"/>
                <w:szCs w:val="22"/>
              </w:rPr>
            </w:pPr>
            <w:r>
              <w:rPr>
                <w:spacing w:val="-2"/>
                <w:sz w:val="22"/>
                <w:szCs w:val="22"/>
              </w:rPr>
              <w:t>住址</w:t>
            </w:r>
          </w:p>
        </w:tc>
        <w:tc>
          <w:tcPr>
            <w:tcW w:w="5847" w:type="dxa"/>
            <w:gridSpan w:val="7"/>
            <w:vAlign w:val="center"/>
          </w:tcPr>
          <w:p w14:paraId="3A296649">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r>
      <w:tr w14:paraId="78C63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1293" w:type="dxa"/>
            <w:vMerge w:val="restart"/>
            <w:tcBorders>
              <w:bottom w:val="nil"/>
            </w:tcBorders>
            <w:vAlign w:val="top"/>
          </w:tcPr>
          <w:p w14:paraId="50F87694">
            <w:pPr>
              <w:keepNext w:val="0"/>
              <w:keepLines w:val="0"/>
              <w:pageBreakBefore w:val="0"/>
              <w:widowControl/>
              <w:kinsoku/>
              <w:wordWrap/>
              <w:overflowPunct/>
              <w:topLinePunct w:val="0"/>
              <w:autoSpaceDE w:val="0"/>
              <w:autoSpaceDN w:val="0"/>
              <w:bidi w:val="0"/>
              <w:adjustRightInd w:val="0"/>
              <w:snapToGrid w:val="0"/>
              <w:spacing w:line="470" w:lineRule="auto"/>
              <w:jc w:val="center"/>
              <w:textAlignment w:val="baseline"/>
              <w:rPr>
                <w:rFonts w:ascii="Arial"/>
                <w:sz w:val="22"/>
                <w:szCs w:val="22"/>
              </w:rPr>
            </w:pPr>
          </w:p>
          <w:p w14:paraId="72AF2B19">
            <w:pPr>
              <w:pStyle w:val="8"/>
              <w:keepNext w:val="0"/>
              <w:keepLines w:val="0"/>
              <w:pageBreakBefore w:val="0"/>
              <w:widowControl/>
              <w:kinsoku/>
              <w:wordWrap/>
              <w:overflowPunct/>
              <w:topLinePunct w:val="0"/>
              <w:autoSpaceDE w:val="0"/>
              <w:autoSpaceDN w:val="0"/>
              <w:bidi w:val="0"/>
              <w:adjustRightInd w:val="0"/>
              <w:snapToGrid w:val="0"/>
              <w:spacing w:before="68" w:line="206" w:lineRule="auto"/>
              <w:ind w:right="236"/>
              <w:jc w:val="center"/>
              <w:textAlignment w:val="baseline"/>
              <w:rPr>
                <w:sz w:val="22"/>
                <w:szCs w:val="22"/>
              </w:rPr>
            </w:pPr>
            <w:r>
              <w:rPr>
                <w:spacing w:val="-3"/>
                <w:sz w:val="22"/>
                <w:szCs w:val="22"/>
              </w:rPr>
              <w:t>房屋建设</w:t>
            </w:r>
            <w:r>
              <w:rPr>
                <w:spacing w:val="1"/>
                <w:sz w:val="22"/>
                <w:szCs w:val="22"/>
              </w:rPr>
              <w:t xml:space="preserve"> </w:t>
            </w:r>
            <w:r>
              <w:rPr>
                <w:spacing w:val="7"/>
                <w:sz w:val="22"/>
                <w:szCs w:val="22"/>
              </w:rPr>
              <w:t>信息</w:t>
            </w:r>
          </w:p>
        </w:tc>
        <w:tc>
          <w:tcPr>
            <w:tcW w:w="1239" w:type="dxa"/>
            <w:vAlign w:val="top"/>
          </w:tcPr>
          <w:p w14:paraId="1305BC7E">
            <w:pPr>
              <w:pStyle w:val="8"/>
              <w:keepNext w:val="0"/>
              <w:keepLines w:val="0"/>
              <w:pageBreakBefore w:val="0"/>
              <w:widowControl/>
              <w:kinsoku/>
              <w:wordWrap/>
              <w:overflowPunct/>
              <w:topLinePunct w:val="0"/>
              <w:autoSpaceDE w:val="0"/>
              <w:autoSpaceDN w:val="0"/>
              <w:bidi w:val="0"/>
              <w:adjustRightInd w:val="0"/>
              <w:snapToGrid w:val="0"/>
              <w:spacing w:before="140" w:line="227" w:lineRule="auto"/>
              <w:ind w:right="183"/>
              <w:jc w:val="center"/>
              <w:textAlignment w:val="baseline"/>
              <w:rPr>
                <w:sz w:val="22"/>
                <w:szCs w:val="22"/>
              </w:rPr>
            </w:pPr>
            <w:r>
              <w:rPr>
                <w:rFonts w:hint="eastAsia"/>
                <w:spacing w:val="3"/>
                <w:sz w:val="22"/>
                <w:szCs w:val="22"/>
                <w:lang w:val="en-US" w:eastAsia="zh-CN"/>
              </w:rPr>
              <w:t xml:space="preserve"> </w:t>
            </w:r>
            <w:r>
              <w:rPr>
                <w:spacing w:val="3"/>
                <w:sz w:val="22"/>
                <w:szCs w:val="22"/>
              </w:rPr>
              <w:t>建筑面积</w:t>
            </w:r>
            <w:r>
              <w:rPr>
                <w:sz w:val="22"/>
                <w:szCs w:val="22"/>
              </w:rPr>
              <w:t xml:space="preserve"> </w:t>
            </w:r>
            <w:r>
              <w:rPr>
                <w:spacing w:val="-9"/>
                <w:sz w:val="22"/>
                <w:szCs w:val="22"/>
              </w:rPr>
              <w:t>(</w:t>
            </w:r>
            <w:r>
              <w:rPr>
                <w:rFonts w:hint="eastAsia" w:ascii="宋体" w:hAnsi="宋体" w:eastAsia="宋体" w:cs="宋体"/>
                <w:spacing w:val="-9"/>
                <w:sz w:val="22"/>
                <w:szCs w:val="22"/>
              </w:rPr>
              <w:t>㎡</w:t>
            </w:r>
            <w:r>
              <w:rPr>
                <w:spacing w:val="-9"/>
                <w:sz w:val="22"/>
                <w:szCs w:val="22"/>
              </w:rPr>
              <w:t>)</w:t>
            </w:r>
          </w:p>
        </w:tc>
        <w:tc>
          <w:tcPr>
            <w:tcW w:w="1048" w:type="dxa"/>
            <w:gridSpan w:val="2"/>
            <w:vAlign w:val="top"/>
          </w:tcPr>
          <w:p w14:paraId="07718074">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358" w:type="dxa"/>
            <w:vAlign w:val="top"/>
          </w:tcPr>
          <w:p w14:paraId="6142BE2D">
            <w:pPr>
              <w:pStyle w:val="8"/>
              <w:keepNext w:val="0"/>
              <w:keepLines w:val="0"/>
              <w:pageBreakBefore w:val="0"/>
              <w:widowControl/>
              <w:kinsoku/>
              <w:wordWrap/>
              <w:overflowPunct/>
              <w:topLinePunct w:val="0"/>
              <w:autoSpaceDE w:val="0"/>
              <w:autoSpaceDN w:val="0"/>
              <w:bidi w:val="0"/>
              <w:adjustRightInd w:val="0"/>
              <w:snapToGrid w:val="0"/>
              <w:spacing w:before="260" w:line="219" w:lineRule="auto"/>
              <w:ind w:left="465"/>
              <w:jc w:val="center"/>
              <w:textAlignment w:val="baseline"/>
              <w:rPr>
                <w:sz w:val="22"/>
                <w:szCs w:val="22"/>
              </w:rPr>
            </w:pPr>
            <w:r>
              <w:rPr>
                <w:spacing w:val="-3"/>
                <w:sz w:val="22"/>
                <w:szCs w:val="22"/>
              </w:rPr>
              <w:t>层数</w:t>
            </w:r>
          </w:p>
        </w:tc>
        <w:tc>
          <w:tcPr>
            <w:tcW w:w="1388" w:type="dxa"/>
            <w:vAlign w:val="top"/>
          </w:tcPr>
          <w:p w14:paraId="02183E0E">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019" w:type="dxa"/>
            <w:gridSpan w:val="2"/>
            <w:vAlign w:val="top"/>
          </w:tcPr>
          <w:p w14:paraId="3D2869B9">
            <w:pPr>
              <w:pStyle w:val="8"/>
              <w:keepNext w:val="0"/>
              <w:keepLines w:val="0"/>
              <w:pageBreakBefore w:val="0"/>
              <w:widowControl/>
              <w:kinsoku/>
              <w:wordWrap/>
              <w:overflowPunct/>
              <w:topLinePunct w:val="0"/>
              <w:autoSpaceDE w:val="0"/>
              <w:autoSpaceDN w:val="0"/>
              <w:bidi w:val="0"/>
              <w:adjustRightInd w:val="0"/>
              <w:snapToGrid w:val="0"/>
              <w:spacing w:before="260" w:line="219" w:lineRule="auto"/>
              <w:jc w:val="center"/>
              <w:textAlignment w:val="baseline"/>
              <w:rPr>
                <w:sz w:val="22"/>
                <w:szCs w:val="22"/>
              </w:rPr>
            </w:pPr>
            <w:r>
              <w:rPr>
                <w:spacing w:val="3"/>
                <w:sz w:val="22"/>
                <w:szCs w:val="22"/>
              </w:rPr>
              <w:t>结构类型</w:t>
            </w:r>
          </w:p>
        </w:tc>
        <w:tc>
          <w:tcPr>
            <w:tcW w:w="1034" w:type="dxa"/>
            <w:vAlign w:val="top"/>
          </w:tcPr>
          <w:p w14:paraId="74B8A331">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r>
      <w:tr w14:paraId="2F5A0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1293" w:type="dxa"/>
            <w:vMerge w:val="continue"/>
            <w:tcBorders>
              <w:top w:val="nil"/>
            </w:tcBorders>
            <w:vAlign w:val="top"/>
          </w:tcPr>
          <w:p w14:paraId="56A2A4B6">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239" w:type="dxa"/>
            <w:vAlign w:val="top"/>
          </w:tcPr>
          <w:p w14:paraId="46EA5525">
            <w:pPr>
              <w:pStyle w:val="8"/>
              <w:keepNext w:val="0"/>
              <w:keepLines w:val="0"/>
              <w:pageBreakBefore w:val="0"/>
              <w:widowControl/>
              <w:kinsoku/>
              <w:wordWrap/>
              <w:overflowPunct/>
              <w:topLinePunct w:val="0"/>
              <w:autoSpaceDE w:val="0"/>
              <w:autoSpaceDN w:val="0"/>
              <w:bidi w:val="0"/>
              <w:adjustRightInd w:val="0"/>
              <w:snapToGrid w:val="0"/>
              <w:spacing w:before="282" w:line="220" w:lineRule="auto"/>
              <w:jc w:val="center"/>
              <w:textAlignment w:val="baseline"/>
              <w:rPr>
                <w:sz w:val="22"/>
                <w:szCs w:val="22"/>
              </w:rPr>
            </w:pPr>
            <w:r>
              <w:rPr>
                <w:spacing w:val="3"/>
                <w:sz w:val="22"/>
                <w:szCs w:val="22"/>
              </w:rPr>
              <w:t>开工日期</w:t>
            </w:r>
          </w:p>
        </w:tc>
        <w:tc>
          <w:tcPr>
            <w:tcW w:w="1048" w:type="dxa"/>
            <w:gridSpan w:val="2"/>
            <w:vAlign w:val="top"/>
          </w:tcPr>
          <w:p w14:paraId="6E638067">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358" w:type="dxa"/>
            <w:vAlign w:val="top"/>
          </w:tcPr>
          <w:p w14:paraId="507E1D36">
            <w:pPr>
              <w:pStyle w:val="8"/>
              <w:keepNext w:val="0"/>
              <w:keepLines w:val="0"/>
              <w:pageBreakBefore w:val="0"/>
              <w:widowControl/>
              <w:kinsoku/>
              <w:wordWrap/>
              <w:overflowPunct/>
              <w:topLinePunct w:val="0"/>
              <w:autoSpaceDE w:val="0"/>
              <w:autoSpaceDN w:val="0"/>
              <w:bidi w:val="0"/>
              <w:adjustRightInd w:val="0"/>
              <w:snapToGrid w:val="0"/>
              <w:spacing w:before="281" w:line="219" w:lineRule="auto"/>
              <w:jc w:val="center"/>
              <w:textAlignment w:val="baseline"/>
              <w:rPr>
                <w:sz w:val="22"/>
                <w:szCs w:val="22"/>
              </w:rPr>
            </w:pPr>
            <w:r>
              <w:rPr>
                <w:spacing w:val="3"/>
                <w:sz w:val="22"/>
                <w:szCs w:val="22"/>
              </w:rPr>
              <w:t>竣工日期</w:t>
            </w:r>
          </w:p>
        </w:tc>
        <w:tc>
          <w:tcPr>
            <w:tcW w:w="1388" w:type="dxa"/>
            <w:vAlign w:val="top"/>
          </w:tcPr>
          <w:p w14:paraId="38303FE5">
            <w:pPr>
              <w:keepNext w:val="0"/>
              <w:keepLines w:val="0"/>
              <w:pageBreakBefore w:val="0"/>
              <w:widowControl/>
              <w:kinsoku/>
              <w:wordWrap/>
              <w:overflowPunct/>
              <w:topLinePunct w:val="0"/>
              <w:autoSpaceDE w:val="0"/>
              <w:autoSpaceDN w:val="0"/>
              <w:bidi w:val="0"/>
              <w:adjustRightInd w:val="0"/>
              <w:snapToGrid w:val="0"/>
              <w:jc w:val="center"/>
              <w:textAlignment w:val="baseline"/>
              <w:rPr>
                <w:rFonts w:ascii="Arial"/>
                <w:sz w:val="22"/>
                <w:szCs w:val="22"/>
              </w:rPr>
            </w:pPr>
          </w:p>
        </w:tc>
        <w:tc>
          <w:tcPr>
            <w:tcW w:w="1019" w:type="dxa"/>
            <w:gridSpan w:val="2"/>
            <w:vAlign w:val="top"/>
          </w:tcPr>
          <w:p w14:paraId="7D076994">
            <w:pPr>
              <w:pStyle w:val="8"/>
              <w:keepNext w:val="0"/>
              <w:keepLines w:val="0"/>
              <w:pageBreakBefore w:val="0"/>
              <w:widowControl/>
              <w:kinsoku/>
              <w:wordWrap/>
              <w:overflowPunct/>
              <w:topLinePunct w:val="0"/>
              <w:autoSpaceDE w:val="0"/>
              <w:autoSpaceDN w:val="0"/>
              <w:bidi w:val="0"/>
              <w:adjustRightInd w:val="0"/>
              <w:snapToGrid w:val="0"/>
              <w:spacing w:before="282" w:line="221" w:lineRule="auto"/>
              <w:ind w:left="298"/>
              <w:jc w:val="both"/>
              <w:textAlignment w:val="baseline"/>
              <w:rPr>
                <w:sz w:val="22"/>
                <w:szCs w:val="22"/>
              </w:rPr>
            </w:pPr>
            <w:r>
              <w:rPr>
                <w:spacing w:val="5"/>
                <w:sz w:val="22"/>
                <w:szCs w:val="22"/>
              </w:rPr>
              <w:t>备注</w:t>
            </w:r>
          </w:p>
        </w:tc>
        <w:tc>
          <w:tcPr>
            <w:tcW w:w="1034" w:type="dxa"/>
            <w:vAlign w:val="top"/>
          </w:tcPr>
          <w:p w14:paraId="2DA0DC0D">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r>
      <w:tr w14:paraId="2D79C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9" w:hRule="atLeast"/>
        </w:trPr>
        <w:tc>
          <w:tcPr>
            <w:tcW w:w="1293" w:type="dxa"/>
            <w:vAlign w:val="top"/>
          </w:tcPr>
          <w:p w14:paraId="3CACD4AD">
            <w:pPr>
              <w:keepNext w:val="0"/>
              <w:keepLines w:val="0"/>
              <w:pageBreakBefore w:val="0"/>
              <w:widowControl/>
              <w:kinsoku/>
              <w:wordWrap/>
              <w:overflowPunct/>
              <w:topLinePunct w:val="0"/>
              <w:autoSpaceDE w:val="0"/>
              <w:autoSpaceDN w:val="0"/>
              <w:bidi w:val="0"/>
              <w:adjustRightInd w:val="0"/>
              <w:snapToGrid w:val="0"/>
              <w:spacing w:line="270" w:lineRule="auto"/>
              <w:textAlignment w:val="baseline"/>
              <w:rPr>
                <w:rFonts w:ascii="Arial"/>
                <w:sz w:val="22"/>
                <w:szCs w:val="22"/>
              </w:rPr>
            </w:pPr>
          </w:p>
          <w:p w14:paraId="3F2D2AD0">
            <w:pPr>
              <w:keepNext w:val="0"/>
              <w:keepLines w:val="0"/>
              <w:pageBreakBefore w:val="0"/>
              <w:widowControl/>
              <w:kinsoku/>
              <w:wordWrap/>
              <w:overflowPunct/>
              <w:topLinePunct w:val="0"/>
              <w:autoSpaceDE w:val="0"/>
              <w:autoSpaceDN w:val="0"/>
              <w:bidi w:val="0"/>
              <w:adjustRightInd w:val="0"/>
              <w:snapToGrid w:val="0"/>
              <w:spacing w:line="271" w:lineRule="auto"/>
              <w:textAlignment w:val="baseline"/>
              <w:rPr>
                <w:rFonts w:ascii="Arial"/>
                <w:sz w:val="22"/>
                <w:szCs w:val="22"/>
              </w:rPr>
            </w:pPr>
          </w:p>
          <w:p w14:paraId="1F23BBC4">
            <w:pPr>
              <w:pStyle w:val="8"/>
              <w:keepNext w:val="0"/>
              <w:keepLines w:val="0"/>
              <w:pageBreakBefore w:val="0"/>
              <w:widowControl/>
              <w:kinsoku/>
              <w:wordWrap/>
              <w:overflowPunct/>
              <w:topLinePunct w:val="0"/>
              <w:autoSpaceDE w:val="0"/>
              <w:autoSpaceDN w:val="0"/>
              <w:bidi w:val="0"/>
              <w:adjustRightInd w:val="0"/>
              <w:snapToGrid w:val="0"/>
              <w:spacing w:before="68" w:line="219" w:lineRule="auto"/>
              <w:ind w:left="215"/>
              <w:textAlignment w:val="baseline"/>
              <w:rPr>
                <w:sz w:val="22"/>
                <w:szCs w:val="22"/>
              </w:rPr>
            </w:pPr>
            <w:r>
              <w:rPr>
                <w:spacing w:val="2"/>
                <w:sz w:val="22"/>
                <w:szCs w:val="22"/>
              </w:rPr>
              <w:t>工程内容</w:t>
            </w:r>
          </w:p>
        </w:tc>
        <w:tc>
          <w:tcPr>
            <w:tcW w:w="7086" w:type="dxa"/>
            <w:gridSpan w:val="8"/>
            <w:vAlign w:val="top"/>
          </w:tcPr>
          <w:p w14:paraId="2F01EC71">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r>
      <w:tr w14:paraId="1C942F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9" w:hRule="atLeast"/>
        </w:trPr>
        <w:tc>
          <w:tcPr>
            <w:tcW w:w="1293" w:type="dxa"/>
            <w:vAlign w:val="top"/>
          </w:tcPr>
          <w:p w14:paraId="0817135C">
            <w:pPr>
              <w:keepNext w:val="0"/>
              <w:keepLines w:val="0"/>
              <w:pageBreakBefore w:val="0"/>
              <w:widowControl/>
              <w:kinsoku/>
              <w:wordWrap/>
              <w:overflowPunct/>
              <w:topLinePunct w:val="0"/>
              <w:autoSpaceDE w:val="0"/>
              <w:autoSpaceDN w:val="0"/>
              <w:bidi w:val="0"/>
              <w:adjustRightInd w:val="0"/>
              <w:snapToGrid w:val="0"/>
              <w:spacing w:line="281" w:lineRule="auto"/>
              <w:textAlignment w:val="baseline"/>
              <w:rPr>
                <w:rFonts w:ascii="Arial"/>
                <w:sz w:val="22"/>
                <w:szCs w:val="22"/>
              </w:rPr>
            </w:pPr>
          </w:p>
          <w:p w14:paraId="23B5CB95">
            <w:pPr>
              <w:keepNext w:val="0"/>
              <w:keepLines w:val="0"/>
              <w:pageBreakBefore w:val="0"/>
              <w:widowControl/>
              <w:kinsoku/>
              <w:wordWrap/>
              <w:overflowPunct/>
              <w:topLinePunct w:val="0"/>
              <w:autoSpaceDE w:val="0"/>
              <w:autoSpaceDN w:val="0"/>
              <w:bidi w:val="0"/>
              <w:adjustRightInd w:val="0"/>
              <w:snapToGrid w:val="0"/>
              <w:spacing w:line="281" w:lineRule="auto"/>
              <w:textAlignment w:val="baseline"/>
              <w:rPr>
                <w:rFonts w:ascii="Arial"/>
                <w:sz w:val="22"/>
                <w:szCs w:val="22"/>
              </w:rPr>
            </w:pPr>
          </w:p>
          <w:p w14:paraId="74FA89AF">
            <w:pPr>
              <w:pStyle w:val="8"/>
              <w:keepNext w:val="0"/>
              <w:keepLines w:val="0"/>
              <w:pageBreakBefore w:val="0"/>
              <w:widowControl/>
              <w:kinsoku/>
              <w:wordWrap/>
              <w:overflowPunct/>
              <w:topLinePunct w:val="0"/>
              <w:autoSpaceDE w:val="0"/>
              <w:autoSpaceDN w:val="0"/>
              <w:bidi w:val="0"/>
              <w:adjustRightInd w:val="0"/>
              <w:snapToGrid w:val="0"/>
              <w:spacing w:before="68" w:line="219" w:lineRule="auto"/>
              <w:ind w:left="215"/>
              <w:textAlignment w:val="baseline"/>
              <w:rPr>
                <w:sz w:val="22"/>
                <w:szCs w:val="22"/>
              </w:rPr>
            </w:pPr>
            <w:r>
              <w:rPr>
                <w:spacing w:val="-2"/>
                <w:sz w:val="22"/>
                <w:szCs w:val="22"/>
              </w:rPr>
              <w:t>验收记录</w:t>
            </w:r>
          </w:p>
        </w:tc>
        <w:tc>
          <w:tcPr>
            <w:tcW w:w="7086" w:type="dxa"/>
            <w:gridSpan w:val="8"/>
            <w:vAlign w:val="top"/>
          </w:tcPr>
          <w:p w14:paraId="2D02EED2">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r>
      <w:tr w14:paraId="3252B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9" w:hRule="atLeast"/>
        </w:trPr>
        <w:tc>
          <w:tcPr>
            <w:tcW w:w="1293" w:type="dxa"/>
            <w:vAlign w:val="top"/>
          </w:tcPr>
          <w:p w14:paraId="2D071AE8">
            <w:pPr>
              <w:keepNext w:val="0"/>
              <w:keepLines w:val="0"/>
              <w:pageBreakBefore w:val="0"/>
              <w:widowControl/>
              <w:kinsoku/>
              <w:wordWrap/>
              <w:overflowPunct/>
              <w:topLinePunct w:val="0"/>
              <w:autoSpaceDE w:val="0"/>
              <w:autoSpaceDN w:val="0"/>
              <w:bidi w:val="0"/>
              <w:adjustRightInd w:val="0"/>
              <w:snapToGrid w:val="0"/>
              <w:spacing w:line="261" w:lineRule="auto"/>
              <w:textAlignment w:val="baseline"/>
              <w:rPr>
                <w:rFonts w:ascii="Arial"/>
                <w:sz w:val="22"/>
                <w:szCs w:val="22"/>
              </w:rPr>
            </w:pPr>
          </w:p>
          <w:p w14:paraId="63124AC1">
            <w:pPr>
              <w:keepNext w:val="0"/>
              <w:keepLines w:val="0"/>
              <w:pageBreakBefore w:val="0"/>
              <w:widowControl/>
              <w:kinsoku/>
              <w:wordWrap/>
              <w:overflowPunct/>
              <w:topLinePunct w:val="0"/>
              <w:autoSpaceDE w:val="0"/>
              <w:autoSpaceDN w:val="0"/>
              <w:bidi w:val="0"/>
              <w:adjustRightInd w:val="0"/>
              <w:snapToGrid w:val="0"/>
              <w:spacing w:line="262" w:lineRule="auto"/>
              <w:textAlignment w:val="baseline"/>
              <w:rPr>
                <w:rFonts w:ascii="Arial"/>
                <w:sz w:val="22"/>
                <w:szCs w:val="22"/>
              </w:rPr>
            </w:pPr>
          </w:p>
          <w:p w14:paraId="08A8C133">
            <w:pPr>
              <w:pStyle w:val="8"/>
              <w:keepNext w:val="0"/>
              <w:keepLines w:val="0"/>
              <w:pageBreakBefore w:val="0"/>
              <w:widowControl/>
              <w:kinsoku/>
              <w:wordWrap/>
              <w:overflowPunct/>
              <w:topLinePunct w:val="0"/>
              <w:autoSpaceDE w:val="0"/>
              <w:autoSpaceDN w:val="0"/>
              <w:bidi w:val="0"/>
              <w:adjustRightInd w:val="0"/>
              <w:snapToGrid w:val="0"/>
              <w:spacing w:before="68" w:line="219" w:lineRule="auto"/>
              <w:ind w:left="215"/>
              <w:textAlignment w:val="baseline"/>
              <w:rPr>
                <w:sz w:val="22"/>
                <w:szCs w:val="22"/>
              </w:rPr>
            </w:pPr>
            <w:r>
              <w:rPr>
                <w:spacing w:val="-2"/>
                <w:sz w:val="22"/>
                <w:szCs w:val="22"/>
              </w:rPr>
              <w:t>验收结论</w:t>
            </w:r>
          </w:p>
        </w:tc>
        <w:tc>
          <w:tcPr>
            <w:tcW w:w="7086" w:type="dxa"/>
            <w:gridSpan w:val="8"/>
            <w:vAlign w:val="top"/>
          </w:tcPr>
          <w:p w14:paraId="12B82596">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r>
      <w:tr w14:paraId="0A451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1293" w:type="dxa"/>
            <w:vMerge w:val="restart"/>
            <w:tcBorders>
              <w:bottom w:val="nil"/>
            </w:tcBorders>
            <w:vAlign w:val="top"/>
          </w:tcPr>
          <w:p w14:paraId="27363C85">
            <w:pPr>
              <w:keepNext w:val="0"/>
              <w:keepLines w:val="0"/>
              <w:pageBreakBefore w:val="0"/>
              <w:widowControl/>
              <w:kinsoku/>
              <w:wordWrap/>
              <w:overflowPunct/>
              <w:topLinePunct w:val="0"/>
              <w:autoSpaceDE w:val="0"/>
              <w:autoSpaceDN w:val="0"/>
              <w:bidi w:val="0"/>
              <w:adjustRightInd w:val="0"/>
              <w:snapToGrid w:val="0"/>
              <w:spacing w:line="279" w:lineRule="auto"/>
              <w:jc w:val="center"/>
              <w:textAlignment w:val="baseline"/>
              <w:rPr>
                <w:rFonts w:ascii="Arial"/>
                <w:sz w:val="22"/>
                <w:szCs w:val="22"/>
              </w:rPr>
            </w:pPr>
          </w:p>
          <w:p w14:paraId="3C37D65E">
            <w:pPr>
              <w:keepNext w:val="0"/>
              <w:keepLines w:val="0"/>
              <w:pageBreakBefore w:val="0"/>
              <w:widowControl/>
              <w:kinsoku/>
              <w:wordWrap/>
              <w:overflowPunct/>
              <w:topLinePunct w:val="0"/>
              <w:autoSpaceDE w:val="0"/>
              <w:autoSpaceDN w:val="0"/>
              <w:bidi w:val="0"/>
              <w:adjustRightInd w:val="0"/>
              <w:snapToGrid w:val="0"/>
              <w:spacing w:line="280" w:lineRule="auto"/>
              <w:jc w:val="center"/>
              <w:textAlignment w:val="baseline"/>
              <w:rPr>
                <w:rFonts w:ascii="Arial"/>
                <w:sz w:val="22"/>
                <w:szCs w:val="22"/>
              </w:rPr>
            </w:pPr>
          </w:p>
          <w:p w14:paraId="45EF7C06">
            <w:pPr>
              <w:keepNext w:val="0"/>
              <w:keepLines w:val="0"/>
              <w:pageBreakBefore w:val="0"/>
              <w:widowControl/>
              <w:kinsoku/>
              <w:wordWrap/>
              <w:overflowPunct/>
              <w:topLinePunct w:val="0"/>
              <w:autoSpaceDE w:val="0"/>
              <w:autoSpaceDN w:val="0"/>
              <w:bidi w:val="0"/>
              <w:adjustRightInd w:val="0"/>
              <w:snapToGrid w:val="0"/>
              <w:spacing w:line="280" w:lineRule="auto"/>
              <w:jc w:val="center"/>
              <w:textAlignment w:val="baseline"/>
              <w:rPr>
                <w:rFonts w:ascii="Arial"/>
                <w:sz w:val="22"/>
                <w:szCs w:val="22"/>
              </w:rPr>
            </w:pPr>
          </w:p>
          <w:p w14:paraId="2E94C46A">
            <w:pPr>
              <w:keepNext w:val="0"/>
              <w:keepLines w:val="0"/>
              <w:pageBreakBefore w:val="0"/>
              <w:widowControl/>
              <w:kinsoku/>
              <w:wordWrap/>
              <w:overflowPunct/>
              <w:topLinePunct w:val="0"/>
              <w:autoSpaceDE w:val="0"/>
              <w:autoSpaceDN w:val="0"/>
              <w:bidi w:val="0"/>
              <w:adjustRightInd w:val="0"/>
              <w:snapToGrid w:val="0"/>
              <w:spacing w:line="280" w:lineRule="auto"/>
              <w:jc w:val="center"/>
              <w:textAlignment w:val="baseline"/>
              <w:rPr>
                <w:rFonts w:ascii="Arial"/>
                <w:sz w:val="22"/>
                <w:szCs w:val="22"/>
              </w:rPr>
            </w:pPr>
          </w:p>
          <w:p w14:paraId="78729297">
            <w:pPr>
              <w:keepNext w:val="0"/>
              <w:keepLines w:val="0"/>
              <w:pageBreakBefore w:val="0"/>
              <w:widowControl/>
              <w:kinsoku/>
              <w:wordWrap/>
              <w:overflowPunct/>
              <w:topLinePunct w:val="0"/>
              <w:autoSpaceDE w:val="0"/>
              <w:autoSpaceDN w:val="0"/>
              <w:bidi w:val="0"/>
              <w:adjustRightInd w:val="0"/>
              <w:snapToGrid w:val="0"/>
              <w:spacing w:line="280" w:lineRule="auto"/>
              <w:jc w:val="center"/>
              <w:textAlignment w:val="baseline"/>
              <w:rPr>
                <w:rFonts w:ascii="Arial"/>
                <w:sz w:val="22"/>
                <w:szCs w:val="22"/>
              </w:rPr>
            </w:pPr>
          </w:p>
          <w:p w14:paraId="21675460">
            <w:pPr>
              <w:pStyle w:val="8"/>
              <w:keepNext w:val="0"/>
              <w:keepLines w:val="0"/>
              <w:pageBreakBefore w:val="0"/>
              <w:widowControl/>
              <w:kinsoku/>
              <w:wordWrap/>
              <w:overflowPunct/>
              <w:topLinePunct w:val="0"/>
              <w:autoSpaceDE w:val="0"/>
              <w:autoSpaceDN w:val="0"/>
              <w:bidi w:val="0"/>
              <w:adjustRightInd w:val="0"/>
              <w:snapToGrid w:val="0"/>
              <w:spacing w:before="68" w:line="220" w:lineRule="auto"/>
              <w:ind w:right="89"/>
              <w:jc w:val="center"/>
              <w:textAlignment w:val="baseline"/>
              <w:rPr>
                <w:sz w:val="22"/>
                <w:szCs w:val="22"/>
              </w:rPr>
            </w:pPr>
            <w:r>
              <w:rPr>
                <w:spacing w:val="3"/>
                <w:sz w:val="22"/>
                <w:szCs w:val="22"/>
              </w:rPr>
              <w:t>参加验收的</w:t>
            </w:r>
            <w:r>
              <w:rPr>
                <w:sz w:val="22"/>
                <w:szCs w:val="22"/>
              </w:rPr>
              <w:t xml:space="preserve"> </w:t>
            </w:r>
            <w:r>
              <w:rPr>
                <w:spacing w:val="5"/>
                <w:sz w:val="22"/>
                <w:szCs w:val="22"/>
              </w:rPr>
              <w:t>单位和人员</w:t>
            </w:r>
          </w:p>
        </w:tc>
        <w:tc>
          <w:tcPr>
            <w:tcW w:w="1788" w:type="dxa"/>
            <w:gridSpan w:val="2"/>
            <w:vAlign w:val="top"/>
          </w:tcPr>
          <w:p w14:paraId="353477A1">
            <w:pPr>
              <w:pStyle w:val="8"/>
              <w:keepNext w:val="0"/>
              <w:keepLines w:val="0"/>
              <w:pageBreakBefore w:val="0"/>
              <w:widowControl/>
              <w:kinsoku/>
              <w:wordWrap/>
              <w:overflowPunct/>
              <w:topLinePunct w:val="0"/>
              <w:autoSpaceDE w:val="0"/>
              <w:autoSpaceDN w:val="0"/>
              <w:bidi w:val="0"/>
              <w:adjustRightInd w:val="0"/>
              <w:snapToGrid w:val="0"/>
              <w:spacing w:before="286" w:line="220" w:lineRule="auto"/>
              <w:jc w:val="center"/>
              <w:textAlignment w:val="baseline"/>
              <w:rPr>
                <w:sz w:val="22"/>
                <w:szCs w:val="22"/>
              </w:rPr>
            </w:pPr>
            <w:r>
              <w:rPr>
                <w:spacing w:val="-3"/>
                <w:sz w:val="22"/>
                <w:szCs w:val="22"/>
              </w:rPr>
              <w:t>建房人</w:t>
            </w:r>
          </w:p>
        </w:tc>
        <w:tc>
          <w:tcPr>
            <w:tcW w:w="1857" w:type="dxa"/>
            <w:gridSpan w:val="2"/>
            <w:vAlign w:val="top"/>
          </w:tcPr>
          <w:p w14:paraId="6230A60C">
            <w:pPr>
              <w:pStyle w:val="8"/>
              <w:keepNext w:val="0"/>
              <w:keepLines w:val="0"/>
              <w:pageBreakBefore w:val="0"/>
              <w:widowControl/>
              <w:kinsoku/>
              <w:wordWrap/>
              <w:overflowPunct/>
              <w:topLinePunct w:val="0"/>
              <w:autoSpaceDE w:val="0"/>
              <w:autoSpaceDN w:val="0"/>
              <w:bidi w:val="0"/>
              <w:adjustRightInd w:val="0"/>
              <w:snapToGrid w:val="0"/>
              <w:spacing w:before="286" w:line="221" w:lineRule="auto"/>
              <w:jc w:val="center"/>
              <w:textAlignment w:val="baseline"/>
              <w:rPr>
                <w:sz w:val="22"/>
                <w:szCs w:val="22"/>
              </w:rPr>
            </w:pPr>
            <w:r>
              <w:rPr>
                <w:spacing w:val="-3"/>
                <w:sz w:val="22"/>
                <w:szCs w:val="22"/>
              </w:rPr>
              <w:t>设计方</w:t>
            </w:r>
          </w:p>
        </w:tc>
        <w:tc>
          <w:tcPr>
            <w:tcW w:w="1688" w:type="dxa"/>
            <w:gridSpan w:val="2"/>
            <w:vAlign w:val="top"/>
          </w:tcPr>
          <w:p w14:paraId="2D27A17C">
            <w:pPr>
              <w:pStyle w:val="8"/>
              <w:keepNext w:val="0"/>
              <w:keepLines w:val="0"/>
              <w:pageBreakBefore w:val="0"/>
              <w:widowControl/>
              <w:kinsoku/>
              <w:wordWrap/>
              <w:overflowPunct/>
              <w:topLinePunct w:val="0"/>
              <w:autoSpaceDE w:val="0"/>
              <w:autoSpaceDN w:val="0"/>
              <w:bidi w:val="0"/>
              <w:adjustRightInd w:val="0"/>
              <w:snapToGrid w:val="0"/>
              <w:spacing w:before="286" w:line="221" w:lineRule="auto"/>
              <w:jc w:val="center"/>
              <w:textAlignment w:val="baseline"/>
              <w:rPr>
                <w:sz w:val="22"/>
                <w:szCs w:val="22"/>
              </w:rPr>
            </w:pPr>
            <w:r>
              <w:rPr>
                <w:spacing w:val="-2"/>
                <w:sz w:val="22"/>
                <w:szCs w:val="22"/>
              </w:rPr>
              <w:t>施工方</w:t>
            </w:r>
          </w:p>
        </w:tc>
        <w:tc>
          <w:tcPr>
            <w:tcW w:w="1753" w:type="dxa"/>
            <w:gridSpan w:val="2"/>
            <w:vAlign w:val="top"/>
          </w:tcPr>
          <w:p w14:paraId="418C641A">
            <w:pPr>
              <w:pStyle w:val="8"/>
              <w:keepNext w:val="0"/>
              <w:keepLines w:val="0"/>
              <w:pageBreakBefore w:val="0"/>
              <w:widowControl/>
              <w:kinsoku/>
              <w:wordWrap/>
              <w:overflowPunct/>
              <w:topLinePunct w:val="0"/>
              <w:autoSpaceDE w:val="0"/>
              <w:autoSpaceDN w:val="0"/>
              <w:bidi w:val="0"/>
              <w:adjustRightInd w:val="0"/>
              <w:snapToGrid w:val="0"/>
              <w:spacing w:before="286" w:line="221" w:lineRule="auto"/>
              <w:jc w:val="center"/>
              <w:textAlignment w:val="baseline"/>
              <w:rPr>
                <w:sz w:val="22"/>
                <w:szCs w:val="22"/>
              </w:rPr>
            </w:pPr>
            <w:r>
              <w:rPr>
                <w:spacing w:val="-3"/>
                <w:sz w:val="22"/>
                <w:szCs w:val="22"/>
              </w:rPr>
              <w:t>监理方</w:t>
            </w:r>
          </w:p>
        </w:tc>
      </w:tr>
      <w:tr w14:paraId="10809D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6" w:hRule="atLeast"/>
        </w:trPr>
        <w:tc>
          <w:tcPr>
            <w:tcW w:w="1293" w:type="dxa"/>
            <w:vMerge w:val="continue"/>
            <w:tcBorders>
              <w:top w:val="nil"/>
            </w:tcBorders>
            <w:vAlign w:val="top"/>
          </w:tcPr>
          <w:p w14:paraId="40D0601A">
            <w:pPr>
              <w:keepNext w:val="0"/>
              <w:keepLines w:val="0"/>
              <w:pageBreakBefore w:val="0"/>
              <w:widowControl/>
              <w:kinsoku/>
              <w:wordWrap/>
              <w:overflowPunct/>
              <w:topLinePunct w:val="0"/>
              <w:autoSpaceDE w:val="0"/>
              <w:autoSpaceDN w:val="0"/>
              <w:bidi w:val="0"/>
              <w:adjustRightInd w:val="0"/>
              <w:snapToGrid w:val="0"/>
              <w:textAlignment w:val="baseline"/>
              <w:rPr>
                <w:rFonts w:ascii="Arial"/>
                <w:sz w:val="22"/>
                <w:szCs w:val="22"/>
              </w:rPr>
            </w:pPr>
          </w:p>
        </w:tc>
        <w:tc>
          <w:tcPr>
            <w:tcW w:w="1788" w:type="dxa"/>
            <w:gridSpan w:val="2"/>
            <w:vAlign w:val="bottom"/>
          </w:tcPr>
          <w:p w14:paraId="27FD5144">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093D9A13">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7B4D82E4">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2B7ACF0E">
            <w:pPr>
              <w:keepNext w:val="0"/>
              <w:keepLines w:val="0"/>
              <w:pageBreakBefore w:val="0"/>
              <w:widowControl/>
              <w:kinsoku/>
              <w:wordWrap/>
              <w:overflowPunct/>
              <w:topLinePunct w:val="0"/>
              <w:autoSpaceDE w:val="0"/>
              <w:autoSpaceDN w:val="0"/>
              <w:bidi w:val="0"/>
              <w:adjustRightInd w:val="0"/>
              <w:snapToGrid w:val="0"/>
              <w:spacing w:line="247" w:lineRule="auto"/>
              <w:jc w:val="right"/>
              <w:textAlignment w:val="baseline"/>
              <w:rPr>
                <w:rFonts w:ascii="Arial"/>
                <w:sz w:val="22"/>
                <w:szCs w:val="22"/>
              </w:rPr>
            </w:pPr>
          </w:p>
          <w:p w14:paraId="21910E0F">
            <w:pPr>
              <w:keepNext w:val="0"/>
              <w:keepLines w:val="0"/>
              <w:pageBreakBefore w:val="0"/>
              <w:widowControl/>
              <w:kinsoku/>
              <w:wordWrap/>
              <w:overflowPunct/>
              <w:topLinePunct w:val="0"/>
              <w:autoSpaceDE w:val="0"/>
              <w:autoSpaceDN w:val="0"/>
              <w:bidi w:val="0"/>
              <w:adjustRightInd w:val="0"/>
              <w:snapToGrid w:val="0"/>
              <w:spacing w:line="247" w:lineRule="auto"/>
              <w:jc w:val="right"/>
              <w:textAlignment w:val="baseline"/>
              <w:rPr>
                <w:rFonts w:ascii="Arial"/>
                <w:sz w:val="22"/>
                <w:szCs w:val="22"/>
              </w:rPr>
            </w:pPr>
          </w:p>
          <w:p w14:paraId="6D251E80">
            <w:pPr>
              <w:keepNext w:val="0"/>
              <w:keepLines w:val="0"/>
              <w:pageBreakBefore w:val="0"/>
              <w:widowControl/>
              <w:kinsoku/>
              <w:wordWrap/>
              <w:overflowPunct/>
              <w:topLinePunct w:val="0"/>
              <w:autoSpaceDE w:val="0"/>
              <w:autoSpaceDN w:val="0"/>
              <w:bidi w:val="0"/>
              <w:adjustRightInd w:val="0"/>
              <w:snapToGrid w:val="0"/>
              <w:spacing w:line="247" w:lineRule="auto"/>
              <w:jc w:val="right"/>
              <w:textAlignment w:val="baseline"/>
              <w:rPr>
                <w:rFonts w:ascii="Arial"/>
                <w:sz w:val="22"/>
                <w:szCs w:val="22"/>
              </w:rPr>
            </w:pPr>
          </w:p>
          <w:p w14:paraId="725B73C7">
            <w:pPr>
              <w:pStyle w:val="8"/>
              <w:keepNext w:val="0"/>
              <w:keepLines w:val="0"/>
              <w:pageBreakBefore w:val="0"/>
              <w:widowControl/>
              <w:kinsoku/>
              <w:wordWrap/>
              <w:overflowPunct/>
              <w:topLinePunct w:val="0"/>
              <w:autoSpaceDE w:val="0"/>
              <w:autoSpaceDN w:val="0"/>
              <w:bidi w:val="0"/>
              <w:adjustRightInd w:val="0"/>
              <w:snapToGrid w:val="0"/>
              <w:spacing w:before="68" w:line="409" w:lineRule="auto"/>
              <w:ind w:right="109"/>
              <w:jc w:val="right"/>
              <w:textAlignment w:val="baseline"/>
              <w:rPr>
                <w:spacing w:val="3"/>
                <w:sz w:val="22"/>
                <w:szCs w:val="22"/>
              </w:rPr>
            </w:pPr>
            <w:r>
              <w:rPr>
                <w:spacing w:val="7"/>
                <w:sz w:val="22"/>
                <w:szCs w:val="22"/>
              </w:rPr>
              <w:t>(签字盖章)</w:t>
            </w:r>
            <w:r>
              <w:rPr>
                <w:spacing w:val="3"/>
                <w:sz w:val="22"/>
                <w:szCs w:val="22"/>
              </w:rPr>
              <w:t xml:space="preserve"> </w:t>
            </w:r>
          </w:p>
          <w:p w14:paraId="25F093AB">
            <w:pPr>
              <w:pStyle w:val="8"/>
              <w:keepNext w:val="0"/>
              <w:keepLines w:val="0"/>
              <w:pageBreakBefore w:val="0"/>
              <w:widowControl/>
              <w:kinsoku/>
              <w:wordWrap/>
              <w:overflowPunct/>
              <w:topLinePunct w:val="0"/>
              <w:autoSpaceDE w:val="0"/>
              <w:autoSpaceDN w:val="0"/>
              <w:bidi w:val="0"/>
              <w:adjustRightInd w:val="0"/>
              <w:snapToGrid w:val="0"/>
              <w:spacing w:before="68" w:line="409" w:lineRule="auto"/>
              <w:ind w:right="109"/>
              <w:jc w:val="center"/>
              <w:textAlignment w:val="baseline"/>
              <w:rPr>
                <w:sz w:val="22"/>
                <w:szCs w:val="22"/>
              </w:rPr>
            </w:pPr>
            <w:r>
              <w:rPr>
                <w:rFonts w:hint="eastAsia"/>
                <w:spacing w:val="-23"/>
                <w:sz w:val="22"/>
                <w:szCs w:val="22"/>
                <w:lang w:val="en-US" w:eastAsia="zh-CN"/>
              </w:rPr>
              <w:t xml:space="preserve"> </w:t>
            </w:r>
            <w:r>
              <w:rPr>
                <w:spacing w:val="-23"/>
                <w:sz w:val="22"/>
                <w:szCs w:val="22"/>
              </w:rPr>
              <w:t>年</w:t>
            </w:r>
            <w:r>
              <w:rPr>
                <w:rFonts w:hint="eastAsia"/>
                <w:spacing w:val="8"/>
                <w:sz w:val="22"/>
                <w:szCs w:val="22"/>
                <w:lang w:val="en-US" w:eastAsia="zh-CN"/>
              </w:rPr>
              <w:t xml:space="preserve">  </w:t>
            </w:r>
            <w:r>
              <w:rPr>
                <w:spacing w:val="-23"/>
                <w:sz w:val="22"/>
                <w:szCs w:val="22"/>
              </w:rPr>
              <w:t>月</w:t>
            </w:r>
            <w:r>
              <w:rPr>
                <w:rFonts w:hint="eastAsia"/>
                <w:spacing w:val="37"/>
                <w:sz w:val="22"/>
                <w:szCs w:val="22"/>
                <w:lang w:val="en-US" w:eastAsia="zh-CN"/>
              </w:rPr>
              <w:t xml:space="preserve">  </w:t>
            </w:r>
            <w:r>
              <w:rPr>
                <w:spacing w:val="-23"/>
                <w:sz w:val="22"/>
                <w:szCs w:val="22"/>
              </w:rPr>
              <w:t>日</w:t>
            </w:r>
          </w:p>
        </w:tc>
        <w:tc>
          <w:tcPr>
            <w:tcW w:w="1857" w:type="dxa"/>
            <w:gridSpan w:val="2"/>
            <w:vAlign w:val="bottom"/>
          </w:tcPr>
          <w:p w14:paraId="0E2424AF">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3CE7D3EC">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2F83276B">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5E68F1CD">
            <w:pPr>
              <w:keepNext w:val="0"/>
              <w:keepLines w:val="0"/>
              <w:pageBreakBefore w:val="0"/>
              <w:widowControl/>
              <w:kinsoku/>
              <w:wordWrap/>
              <w:overflowPunct/>
              <w:topLinePunct w:val="0"/>
              <w:autoSpaceDE w:val="0"/>
              <w:autoSpaceDN w:val="0"/>
              <w:bidi w:val="0"/>
              <w:adjustRightInd w:val="0"/>
              <w:snapToGrid w:val="0"/>
              <w:spacing w:line="246" w:lineRule="auto"/>
              <w:jc w:val="right"/>
              <w:textAlignment w:val="baseline"/>
              <w:rPr>
                <w:rFonts w:ascii="Arial"/>
                <w:sz w:val="22"/>
                <w:szCs w:val="22"/>
              </w:rPr>
            </w:pPr>
          </w:p>
          <w:p w14:paraId="3F03C874">
            <w:pPr>
              <w:keepNext w:val="0"/>
              <w:keepLines w:val="0"/>
              <w:pageBreakBefore w:val="0"/>
              <w:widowControl/>
              <w:kinsoku/>
              <w:wordWrap/>
              <w:overflowPunct/>
              <w:topLinePunct w:val="0"/>
              <w:autoSpaceDE w:val="0"/>
              <w:autoSpaceDN w:val="0"/>
              <w:bidi w:val="0"/>
              <w:adjustRightInd w:val="0"/>
              <w:snapToGrid w:val="0"/>
              <w:spacing w:line="247" w:lineRule="auto"/>
              <w:jc w:val="right"/>
              <w:textAlignment w:val="baseline"/>
              <w:rPr>
                <w:rFonts w:ascii="Arial"/>
                <w:sz w:val="22"/>
                <w:szCs w:val="22"/>
              </w:rPr>
            </w:pPr>
          </w:p>
          <w:p w14:paraId="3AFC6193">
            <w:pPr>
              <w:keepNext w:val="0"/>
              <w:keepLines w:val="0"/>
              <w:pageBreakBefore w:val="0"/>
              <w:widowControl/>
              <w:kinsoku/>
              <w:wordWrap/>
              <w:overflowPunct/>
              <w:topLinePunct w:val="0"/>
              <w:autoSpaceDE w:val="0"/>
              <w:autoSpaceDN w:val="0"/>
              <w:bidi w:val="0"/>
              <w:adjustRightInd w:val="0"/>
              <w:snapToGrid w:val="0"/>
              <w:spacing w:line="247" w:lineRule="auto"/>
              <w:jc w:val="right"/>
              <w:textAlignment w:val="baseline"/>
              <w:rPr>
                <w:rFonts w:ascii="Arial"/>
                <w:sz w:val="22"/>
                <w:szCs w:val="22"/>
              </w:rPr>
            </w:pPr>
          </w:p>
          <w:p w14:paraId="13F846ED">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186"/>
              <w:jc w:val="right"/>
              <w:textAlignment w:val="baseline"/>
              <w:rPr>
                <w:spacing w:val="3"/>
                <w:sz w:val="22"/>
                <w:szCs w:val="22"/>
              </w:rPr>
            </w:pPr>
            <w:r>
              <w:rPr>
                <w:spacing w:val="7"/>
                <w:sz w:val="22"/>
                <w:szCs w:val="22"/>
              </w:rPr>
              <w:t>(签字盖章)</w:t>
            </w:r>
            <w:r>
              <w:rPr>
                <w:spacing w:val="3"/>
                <w:sz w:val="22"/>
                <w:szCs w:val="22"/>
              </w:rPr>
              <w:t xml:space="preserve"> </w:t>
            </w:r>
          </w:p>
          <w:p w14:paraId="39068D63">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186"/>
              <w:jc w:val="right"/>
              <w:textAlignment w:val="baseline"/>
              <w:rPr>
                <w:sz w:val="22"/>
                <w:szCs w:val="22"/>
              </w:rPr>
            </w:pPr>
            <w:r>
              <w:rPr>
                <w:spacing w:val="-23"/>
                <w:sz w:val="22"/>
                <w:szCs w:val="22"/>
              </w:rPr>
              <w:t>年</w:t>
            </w:r>
            <w:r>
              <w:rPr>
                <w:rFonts w:hint="eastAsia"/>
                <w:spacing w:val="18"/>
                <w:sz w:val="22"/>
                <w:szCs w:val="22"/>
                <w:lang w:val="en-US" w:eastAsia="zh-CN"/>
              </w:rPr>
              <w:t xml:space="preserve">  </w:t>
            </w:r>
            <w:r>
              <w:rPr>
                <w:spacing w:val="-23"/>
                <w:sz w:val="22"/>
                <w:szCs w:val="22"/>
              </w:rPr>
              <w:t>月</w:t>
            </w:r>
            <w:r>
              <w:rPr>
                <w:rFonts w:hint="eastAsia"/>
                <w:spacing w:val="47"/>
                <w:sz w:val="22"/>
                <w:szCs w:val="22"/>
                <w:lang w:val="en-US" w:eastAsia="zh-CN"/>
              </w:rPr>
              <w:t xml:space="preserve">  </w:t>
            </w:r>
            <w:r>
              <w:rPr>
                <w:spacing w:val="-23"/>
                <w:sz w:val="22"/>
                <w:szCs w:val="22"/>
              </w:rPr>
              <w:t>日</w:t>
            </w:r>
          </w:p>
        </w:tc>
        <w:tc>
          <w:tcPr>
            <w:tcW w:w="1688" w:type="dxa"/>
            <w:gridSpan w:val="2"/>
            <w:vAlign w:val="bottom"/>
          </w:tcPr>
          <w:p w14:paraId="23ADE0A3">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54C05471">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1EAAA55B">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0135C3B7">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5E015662">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1DFCF439">
            <w:pPr>
              <w:keepNext w:val="0"/>
              <w:keepLines w:val="0"/>
              <w:pageBreakBefore w:val="0"/>
              <w:widowControl/>
              <w:kinsoku/>
              <w:wordWrap/>
              <w:overflowPunct/>
              <w:topLinePunct w:val="0"/>
              <w:autoSpaceDE w:val="0"/>
              <w:autoSpaceDN w:val="0"/>
              <w:bidi w:val="0"/>
              <w:adjustRightInd w:val="0"/>
              <w:snapToGrid w:val="0"/>
              <w:spacing w:line="243" w:lineRule="auto"/>
              <w:jc w:val="right"/>
              <w:textAlignment w:val="baseline"/>
              <w:rPr>
                <w:rFonts w:ascii="Arial"/>
                <w:sz w:val="22"/>
                <w:szCs w:val="22"/>
              </w:rPr>
            </w:pPr>
          </w:p>
          <w:p w14:paraId="61315C3C">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35"/>
              <w:jc w:val="right"/>
              <w:textAlignment w:val="baseline"/>
              <w:rPr>
                <w:spacing w:val="7"/>
                <w:sz w:val="22"/>
                <w:szCs w:val="22"/>
              </w:rPr>
            </w:pPr>
            <w:r>
              <w:rPr>
                <w:spacing w:val="7"/>
                <w:sz w:val="22"/>
                <w:szCs w:val="22"/>
              </w:rPr>
              <w:t>(签字盖章)</w:t>
            </w:r>
          </w:p>
          <w:p w14:paraId="0B062224">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35"/>
              <w:jc w:val="center"/>
              <w:textAlignment w:val="baseline"/>
              <w:rPr>
                <w:sz w:val="22"/>
                <w:szCs w:val="22"/>
              </w:rPr>
            </w:pPr>
            <w:r>
              <w:rPr>
                <w:spacing w:val="-23"/>
                <w:sz w:val="22"/>
                <w:szCs w:val="22"/>
              </w:rPr>
              <w:t>年</w:t>
            </w:r>
            <w:r>
              <w:rPr>
                <w:rFonts w:hint="eastAsia"/>
                <w:spacing w:val="8"/>
                <w:sz w:val="22"/>
                <w:szCs w:val="22"/>
                <w:lang w:val="en-US" w:eastAsia="zh-CN"/>
              </w:rPr>
              <w:t xml:space="preserve">  </w:t>
            </w:r>
            <w:r>
              <w:rPr>
                <w:spacing w:val="-23"/>
                <w:sz w:val="22"/>
                <w:szCs w:val="22"/>
              </w:rPr>
              <w:t>月</w:t>
            </w:r>
            <w:r>
              <w:rPr>
                <w:rFonts w:hint="eastAsia"/>
                <w:spacing w:val="37"/>
                <w:sz w:val="22"/>
                <w:szCs w:val="22"/>
                <w:lang w:val="en-US" w:eastAsia="zh-CN"/>
              </w:rPr>
              <w:t xml:space="preserve">  </w:t>
            </w:r>
            <w:r>
              <w:rPr>
                <w:spacing w:val="-23"/>
                <w:sz w:val="22"/>
                <w:szCs w:val="22"/>
              </w:rPr>
              <w:t>日</w:t>
            </w:r>
          </w:p>
        </w:tc>
        <w:tc>
          <w:tcPr>
            <w:tcW w:w="1753" w:type="dxa"/>
            <w:gridSpan w:val="2"/>
            <w:vAlign w:val="bottom"/>
          </w:tcPr>
          <w:p w14:paraId="4E698FAB">
            <w:pPr>
              <w:keepNext w:val="0"/>
              <w:keepLines w:val="0"/>
              <w:pageBreakBefore w:val="0"/>
              <w:widowControl/>
              <w:kinsoku/>
              <w:wordWrap/>
              <w:overflowPunct/>
              <w:topLinePunct w:val="0"/>
              <w:autoSpaceDE w:val="0"/>
              <w:autoSpaceDN w:val="0"/>
              <w:bidi w:val="0"/>
              <w:adjustRightInd w:val="0"/>
              <w:snapToGrid w:val="0"/>
              <w:spacing w:line="244" w:lineRule="auto"/>
              <w:jc w:val="right"/>
              <w:textAlignment w:val="baseline"/>
              <w:rPr>
                <w:rFonts w:ascii="Arial"/>
                <w:sz w:val="22"/>
                <w:szCs w:val="22"/>
              </w:rPr>
            </w:pPr>
          </w:p>
          <w:p w14:paraId="4F783CED">
            <w:pPr>
              <w:keepNext w:val="0"/>
              <w:keepLines w:val="0"/>
              <w:pageBreakBefore w:val="0"/>
              <w:widowControl/>
              <w:kinsoku/>
              <w:wordWrap/>
              <w:overflowPunct/>
              <w:topLinePunct w:val="0"/>
              <w:autoSpaceDE w:val="0"/>
              <w:autoSpaceDN w:val="0"/>
              <w:bidi w:val="0"/>
              <w:adjustRightInd w:val="0"/>
              <w:snapToGrid w:val="0"/>
              <w:spacing w:line="244" w:lineRule="auto"/>
              <w:jc w:val="right"/>
              <w:textAlignment w:val="baseline"/>
              <w:rPr>
                <w:rFonts w:ascii="Arial"/>
                <w:sz w:val="22"/>
                <w:szCs w:val="22"/>
              </w:rPr>
            </w:pPr>
          </w:p>
          <w:p w14:paraId="30E5738A">
            <w:pPr>
              <w:keepNext w:val="0"/>
              <w:keepLines w:val="0"/>
              <w:pageBreakBefore w:val="0"/>
              <w:widowControl/>
              <w:kinsoku/>
              <w:wordWrap/>
              <w:overflowPunct/>
              <w:topLinePunct w:val="0"/>
              <w:autoSpaceDE w:val="0"/>
              <w:autoSpaceDN w:val="0"/>
              <w:bidi w:val="0"/>
              <w:adjustRightInd w:val="0"/>
              <w:snapToGrid w:val="0"/>
              <w:spacing w:line="245" w:lineRule="auto"/>
              <w:jc w:val="right"/>
              <w:textAlignment w:val="baseline"/>
              <w:rPr>
                <w:rFonts w:ascii="Arial"/>
                <w:sz w:val="22"/>
                <w:szCs w:val="22"/>
              </w:rPr>
            </w:pPr>
          </w:p>
          <w:p w14:paraId="57BE8373">
            <w:pPr>
              <w:keepNext w:val="0"/>
              <w:keepLines w:val="0"/>
              <w:pageBreakBefore w:val="0"/>
              <w:widowControl/>
              <w:kinsoku/>
              <w:wordWrap/>
              <w:overflowPunct/>
              <w:topLinePunct w:val="0"/>
              <w:autoSpaceDE w:val="0"/>
              <w:autoSpaceDN w:val="0"/>
              <w:bidi w:val="0"/>
              <w:adjustRightInd w:val="0"/>
              <w:snapToGrid w:val="0"/>
              <w:spacing w:line="245" w:lineRule="auto"/>
              <w:jc w:val="right"/>
              <w:textAlignment w:val="baseline"/>
              <w:rPr>
                <w:rFonts w:ascii="Arial"/>
                <w:sz w:val="22"/>
                <w:szCs w:val="22"/>
              </w:rPr>
            </w:pPr>
          </w:p>
          <w:p w14:paraId="4943F2BC">
            <w:pPr>
              <w:keepNext w:val="0"/>
              <w:keepLines w:val="0"/>
              <w:pageBreakBefore w:val="0"/>
              <w:widowControl/>
              <w:kinsoku/>
              <w:wordWrap/>
              <w:overflowPunct/>
              <w:topLinePunct w:val="0"/>
              <w:autoSpaceDE w:val="0"/>
              <w:autoSpaceDN w:val="0"/>
              <w:bidi w:val="0"/>
              <w:adjustRightInd w:val="0"/>
              <w:snapToGrid w:val="0"/>
              <w:spacing w:line="245" w:lineRule="auto"/>
              <w:jc w:val="right"/>
              <w:textAlignment w:val="baseline"/>
              <w:rPr>
                <w:rFonts w:ascii="Arial"/>
                <w:sz w:val="22"/>
                <w:szCs w:val="22"/>
              </w:rPr>
            </w:pPr>
          </w:p>
          <w:p w14:paraId="4B4193D2">
            <w:pPr>
              <w:keepNext w:val="0"/>
              <w:keepLines w:val="0"/>
              <w:pageBreakBefore w:val="0"/>
              <w:widowControl/>
              <w:kinsoku/>
              <w:wordWrap/>
              <w:overflowPunct/>
              <w:topLinePunct w:val="0"/>
              <w:autoSpaceDE w:val="0"/>
              <w:autoSpaceDN w:val="0"/>
              <w:bidi w:val="0"/>
              <w:adjustRightInd w:val="0"/>
              <w:snapToGrid w:val="0"/>
              <w:spacing w:line="245" w:lineRule="auto"/>
              <w:jc w:val="right"/>
              <w:textAlignment w:val="baseline"/>
              <w:rPr>
                <w:rFonts w:ascii="Arial"/>
                <w:sz w:val="22"/>
                <w:szCs w:val="22"/>
              </w:rPr>
            </w:pPr>
          </w:p>
          <w:p w14:paraId="30615CEA">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107"/>
              <w:jc w:val="right"/>
              <w:textAlignment w:val="baseline"/>
              <w:rPr>
                <w:spacing w:val="3"/>
                <w:sz w:val="22"/>
                <w:szCs w:val="22"/>
              </w:rPr>
            </w:pPr>
            <w:r>
              <w:rPr>
                <w:spacing w:val="7"/>
                <w:sz w:val="22"/>
                <w:szCs w:val="22"/>
              </w:rPr>
              <w:t>(签字盖章)</w:t>
            </w:r>
            <w:r>
              <w:rPr>
                <w:spacing w:val="3"/>
                <w:sz w:val="22"/>
                <w:szCs w:val="22"/>
              </w:rPr>
              <w:t xml:space="preserve"> </w:t>
            </w:r>
          </w:p>
          <w:p w14:paraId="158E285C">
            <w:pPr>
              <w:pStyle w:val="8"/>
              <w:keepNext w:val="0"/>
              <w:keepLines w:val="0"/>
              <w:pageBreakBefore w:val="0"/>
              <w:widowControl/>
              <w:kinsoku/>
              <w:wordWrap/>
              <w:overflowPunct/>
              <w:topLinePunct w:val="0"/>
              <w:autoSpaceDE w:val="0"/>
              <w:autoSpaceDN w:val="0"/>
              <w:bidi w:val="0"/>
              <w:adjustRightInd w:val="0"/>
              <w:snapToGrid w:val="0"/>
              <w:spacing w:before="68" w:line="418" w:lineRule="auto"/>
              <w:ind w:right="107"/>
              <w:jc w:val="right"/>
              <w:textAlignment w:val="baseline"/>
              <w:rPr>
                <w:sz w:val="22"/>
                <w:szCs w:val="22"/>
              </w:rPr>
            </w:pPr>
            <w:r>
              <w:rPr>
                <w:spacing w:val="12"/>
                <w:sz w:val="22"/>
                <w:szCs w:val="22"/>
              </w:rPr>
              <w:t>年</w:t>
            </w:r>
            <w:r>
              <w:rPr>
                <w:rFonts w:hint="eastAsia"/>
                <w:spacing w:val="12"/>
                <w:sz w:val="22"/>
                <w:szCs w:val="22"/>
                <w:lang w:val="en-US" w:eastAsia="zh-CN"/>
              </w:rPr>
              <w:t xml:space="preserve">  </w:t>
            </w:r>
            <w:r>
              <w:rPr>
                <w:spacing w:val="12"/>
                <w:sz w:val="22"/>
                <w:szCs w:val="22"/>
              </w:rPr>
              <w:t>月</w:t>
            </w:r>
            <w:r>
              <w:rPr>
                <w:rFonts w:hint="eastAsia"/>
                <w:spacing w:val="12"/>
                <w:sz w:val="22"/>
                <w:szCs w:val="22"/>
                <w:lang w:val="en-US" w:eastAsia="zh-CN"/>
              </w:rPr>
              <w:t xml:space="preserve">  </w:t>
            </w:r>
            <w:r>
              <w:rPr>
                <w:spacing w:val="12"/>
                <w:sz w:val="22"/>
                <w:szCs w:val="22"/>
              </w:rPr>
              <w:t>日</w:t>
            </w:r>
          </w:p>
        </w:tc>
      </w:tr>
    </w:tbl>
    <w:p w14:paraId="379B104D">
      <w:pPr>
        <w:rPr>
          <w:rFonts w:hint="default" w:ascii="仿宋" w:hAnsi="仿宋" w:eastAsia="仿宋" w:cs="仿宋"/>
          <w:sz w:val="32"/>
          <w:szCs w:val="32"/>
          <w:highlight w:val="red"/>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3BF4BD"/>
    <w:multiLevelType w:val="singleLevel"/>
    <w:tmpl w:val="3D3BF4BD"/>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45292"/>
    <w:rsid w:val="019576DE"/>
    <w:rsid w:val="0A8D5BDD"/>
    <w:rsid w:val="0F325EEF"/>
    <w:rsid w:val="196B5ABF"/>
    <w:rsid w:val="1CB27031"/>
    <w:rsid w:val="1DC609C4"/>
    <w:rsid w:val="247753E3"/>
    <w:rsid w:val="26A20441"/>
    <w:rsid w:val="2E245FD3"/>
    <w:rsid w:val="336E0395"/>
    <w:rsid w:val="352848AF"/>
    <w:rsid w:val="38DF2741"/>
    <w:rsid w:val="3EC22607"/>
    <w:rsid w:val="40B57568"/>
    <w:rsid w:val="4D1507FD"/>
    <w:rsid w:val="5051181D"/>
    <w:rsid w:val="50DD55EF"/>
    <w:rsid w:val="5374495F"/>
    <w:rsid w:val="572D64D3"/>
    <w:rsid w:val="57407733"/>
    <w:rsid w:val="63114425"/>
    <w:rsid w:val="63AF0657"/>
    <w:rsid w:val="650C1EAB"/>
    <w:rsid w:val="797B04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character" w:styleId="6">
    <w:name w:val="Hyperlink"/>
    <w:basedOn w:val="5"/>
    <w:qFormat/>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5536</Words>
  <Characters>5573</Characters>
  <Lines>0</Lines>
  <Paragraphs>0</Paragraphs>
  <TotalTime>134</TotalTime>
  <ScaleCrop>false</ScaleCrop>
  <LinksUpToDate>false</LinksUpToDate>
  <CharactersWithSpaces>5666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刘萍</cp:lastModifiedBy>
  <cp:lastPrinted>2025-05-13T01:31:06Z</cp:lastPrinted>
  <dcterms:modified xsi:type="dcterms:W3CDTF">2025-05-13T03:54:45Z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4AA7981F59864FF3B1F991077A57BD7F_13</vt:lpwstr>
  </property>
  <property fmtid="{D5CDD505-2E9C-101B-9397-08002B2CF9AE}" pid="4" name="KSOTemplateDocerSaveRecord">
    <vt:lpwstr>eyJoZGlkIjoiODM2MGQ5OTA4MzQzODIzZGFjMzUzMjljNzgyYTQ3NTMiLCJ1c2VySWQiOiIzNjcyOTAzODIifQ==</vt:lpwstr>
  </property>
</Properties>
</file>